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5B" w:rsidRPr="00435DD7" w:rsidRDefault="00014477" w:rsidP="00E324C6">
      <w:pPr>
        <w:spacing w:line="360" w:lineRule="auto"/>
        <w:jc w:val="center"/>
      </w:pPr>
      <w:bookmarkStart w:id="0" w:name="_Toc373347720"/>
      <w:r>
        <w:t xml:space="preserve">A POLÍTICA DE </w:t>
      </w:r>
      <w:r w:rsidR="00E324C6">
        <w:t>FORMAÇÃO DE PROFESSORES</w:t>
      </w:r>
      <w:r w:rsidR="00F33D5B" w:rsidRPr="00435DD7">
        <w:t>: DA REPRODUÇÃO A MATERIALIDADE DO SENTIDO</w:t>
      </w:r>
      <w:r w:rsidR="00E324C6">
        <w:t xml:space="preserve"> </w:t>
      </w:r>
      <w:r w:rsidR="00A709E9" w:rsidRPr="00435DD7">
        <w:t xml:space="preserve">DE TECNOLOGIA </w:t>
      </w:r>
      <w:r w:rsidR="00E324C6">
        <w:t>N</w:t>
      </w:r>
      <w:r w:rsidR="00E324C6">
        <w:t>O</w:t>
      </w:r>
      <w:r w:rsidR="00A709E9">
        <w:t xml:space="preserve"> NTE</w:t>
      </w:r>
      <w:r w:rsidR="00E324C6" w:rsidRPr="00435DD7">
        <w:t>/MANAUS</w:t>
      </w:r>
    </w:p>
    <w:p w:rsidR="00E324C6" w:rsidRDefault="00E324C6" w:rsidP="00E324C6">
      <w:pPr>
        <w:rPr>
          <w:rFonts w:ascii="Arial" w:hAnsi="Arial" w:cs="Arial"/>
        </w:rPr>
      </w:pPr>
    </w:p>
    <w:p w:rsidR="009B28B1" w:rsidRDefault="009B28B1" w:rsidP="00F33D5B">
      <w:pPr>
        <w:tabs>
          <w:tab w:val="num" w:pos="0"/>
        </w:tabs>
        <w:spacing w:line="360" w:lineRule="auto"/>
        <w:jc w:val="center"/>
      </w:pPr>
    </w:p>
    <w:p w:rsidR="00367FCC" w:rsidRDefault="00367FCC" w:rsidP="00367FCC">
      <w:pPr>
        <w:rPr>
          <w:rFonts w:ascii="Arial" w:hAnsi="Arial" w:cs="Arial"/>
          <w:sz w:val="18"/>
          <w:szCs w:val="18"/>
        </w:rPr>
      </w:pPr>
      <w:r w:rsidRPr="00916AE3">
        <w:rPr>
          <w:rFonts w:ascii="Arial" w:hAnsi="Arial" w:cs="Arial"/>
          <w:sz w:val="18"/>
          <w:szCs w:val="18"/>
        </w:rPr>
        <w:t>TÂNIA MARA DE SOUZA CASTRO</w:t>
      </w:r>
      <w:r>
        <w:rPr>
          <w:rFonts w:ascii="Arial" w:hAnsi="Arial" w:cs="Arial"/>
          <w:sz w:val="18"/>
          <w:szCs w:val="18"/>
        </w:rPr>
        <w:t>-</w:t>
      </w:r>
      <w:r w:rsidRPr="00916AE3">
        <w:rPr>
          <w:rFonts w:ascii="Arial" w:hAnsi="Arial" w:cs="Arial"/>
          <w:sz w:val="18"/>
          <w:szCs w:val="18"/>
        </w:rPr>
        <w:t xml:space="preserve">Doutoranda da Universidade Federal do </w:t>
      </w:r>
      <w:r>
        <w:rPr>
          <w:rFonts w:ascii="Arial" w:hAnsi="Arial" w:cs="Arial"/>
          <w:sz w:val="18"/>
          <w:szCs w:val="18"/>
        </w:rPr>
        <w:t>Amazonas</w:t>
      </w:r>
    </w:p>
    <w:p w:rsidR="00367FCC" w:rsidRDefault="00367FCC" w:rsidP="00367FCC">
      <w:pPr>
        <w:rPr>
          <w:rFonts w:ascii="Arial" w:hAnsi="Arial" w:cs="Arial"/>
          <w:sz w:val="18"/>
          <w:szCs w:val="18"/>
        </w:rPr>
      </w:pPr>
      <w:r w:rsidRPr="00367FCC">
        <w:rPr>
          <w:rFonts w:ascii="Arial" w:hAnsi="Arial" w:cs="Arial"/>
          <w:sz w:val="18"/>
          <w:szCs w:val="18"/>
        </w:rPr>
        <w:t>taniamscastro@gmail.com</w:t>
      </w:r>
    </w:p>
    <w:p w:rsidR="00367FCC" w:rsidRPr="00916AE3" w:rsidRDefault="00367FCC" w:rsidP="00367FCC">
      <w:pPr>
        <w:rPr>
          <w:rFonts w:ascii="Arial" w:hAnsi="Arial" w:cs="Arial"/>
          <w:sz w:val="18"/>
          <w:szCs w:val="18"/>
        </w:rPr>
      </w:pPr>
    </w:p>
    <w:p w:rsidR="00367FCC" w:rsidRPr="00367FCC" w:rsidRDefault="00367FCC" w:rsidP="00367FCC">
      <w:pPr>
        <w:rPr>
          <w:rFonts w:ascii="Arial" w:hAnsi="Arial" w:cs="Arial"/>
          <w:sz w:val="18"/>
          <w:szCs w:val="18"/>
        </w:rPr>
      </w:pPr>
      <w:r>
        <w:rPr>
          <w:rFonts w:ascii="Arial" w:hAnsi="Arial" w:cs="Arial"/>
          <w:sz w:val="18"/>
          <w:szCs w:val="18"/>
        </w:rPr>
        <w:t xml:space="preserve"> </w:t>
      </w:r>
      <w:r>
        <w:rPr>
          <w:rFonts w:ascii="Arial" w:hAnsi="Arial" w:cs="Arial"/>
          <w:sz w:val="18"/>
          <w:szCs w:val="18"/>
        </w:rPr>
        <w:t>ARMINDA RACHEL BOTELHO MOURÃO-</w:t>
      </w:r>
      <w:r w:rsidRPr="00367FCC">
        <w:rPr>
          <w:rFonts w:ascii="Arial" w:hAnsi="Arial" w:cs="Arial"/>
          <w:sz w:val="18"/>
          <w:szCs w:val="18"/>
        </w:rPr>
        <w:t xml:space="preserve">Professora Doutora da Universidade Federal do </w:t>
      </w:r>
      <w:r w:rsidRPr="00367FCC">
        <w:rPr>
          <w:rFonts w:ascii="Arial" w:hAnsi="Arial" w:cs="Arial"/>
          <w:sz w:val="18"/>
          <w:szCs w:val="18"/>
        </w:rPr>
        <w:fldChar w:fldCharType="begin"/>
      </w:r>
      <w:r w:rsidRPr="00367FCC">
        <w:rPr>
          <w:rFonts w:ascii="Arial" w:hAnsi="Arial" w:cs="Arial"/>
          <w:sz w:val="18"/>
          <w:szCs w:val="18"/>
        </w:rPr>
        <w:instrText xml:space="preserve"> HYPERLINK "mailto:Amazonas</w:instrText>
      </w:r>
    </w:p>
    <w:p w:rsidR="00367FCC" w:rsidRPr="00367FCC" w:rsidRDefault="00367FCC" w:rsidP="00367FCC">
      <w:pPr>
        <w:rPr>
          <w:rStyle w:val="Hyperlink"/>
          <w:rFonts w:ascii="Arial" w:hAnsi="Arial" w:cs="Arial"/>
          <w:color w:val="auto"/>
          <w:sz w:val="18"/>
          <w:szCs w:val="18"/>
          <w:u w:val="none"/>
        </w:rPr>
      </w:pPr>
      <w:r w:rsidRPr="00367FCC">
        <w:rPr>
          <w:rFonts w:ascii="Arial" w:hAnsi="Arial" w:cs="Arial"/>
          <w:sz w:val="18"/>
          <w:szCs w:val="18"/>
        </w:rPr>
        <w:instrText xml:space="preserve">armindaufam@gmail.com" </w:instrText>
      </w:r>
      <w:r w:rsidRPr="00367FCC">
        <w:rPr>
          <w:rFonts w:ascii="Arial" w:hAnsi="Arial" w:cs="Arial"/>
          <w:sz w:val="18"/>
          <w:szCs w:val="18"/>
        </w:rPr>
        <w:fldChar w:fldCharType="separate"/>
      </w:r>
      <w:r w:rsidRPr="00367FCC">
        <w:rPr>
          <w:rStyle w:val="Hyperlink"/>
          <w:rFonts w:ascii="Arial" w:hAnsi="Arial" w:cs="Arial"/>
          <w:color w:val="auto"/>
          <w:sz w:val="18"/>
          <w:szCs w:val="18"/>
          <w:u w:val="none"/>
        </w:rPr>
        <w:t>Amazonas</w:t>
      </w:r>
    </w:p>
    <w:p w:rsidR="00367FCC" w:rsidRPr="00367FCC" w:rsidRDefault="00367FCC" w:rsidP="00367FCC">
      <w:pPr>
        <w:rPr>
          <w:rFonts w:ascii="Arial" w:hAnsi="Arial" w:cs="Arial"/>
          <w:sz w:val="18"/>
          <w:szCs w:val="18"/>
        </w:rPr>
      </w:pPr>
      <w:r w:rsidRPr="00367FCC">
        <w:rPr>
          <w:rStyle w:val="Hyperlink"/>
          <w:rFonts w:ascii="Arial" w:hAnsi="Arial" w:cs="Arial"/>
          <w:color w:val="auto"/>
          <w:sz w:val="18"/>
          <w:szCs w:val="18"/>
          <w:u w:val="none"/>
        </w:rPr>
        <w:t>armindaufam@gmail.com</w:t>
      </w:r>
      <w:r w:rsidRPr="00367FCC">
        <w:rPr>
          <w:rFonts w:ascii="Arial" w:hAnsi="Arial" w:cs="Arial"/>
          <w:sz w:val="18"/>
          <w:szCs w:val="18"/>
        </w:rPr>
        <w:fldChar w:fldCharType="end"/>
      </w:r>
    </w:p>
    <w:p w:rsidR="00B457F7" w:rsidRDefault="00B457F7" w:rsidP="00B457F7"/>
    <w:p w:rsidR="00367FCC" w:rsidRDefault="00367FCC" w:rsidP="00B457F7">
      <w:bookmarkStart w:id="1" w:name="_GoBack"/>
      <w:bookmarkEnd w:id="1"/>
    </w:p>
    <w:p w:rsidR="00B457F7" w:rsidRDefault="00EC7D3B" w:rsidP="00B457F7">
      <w:r>
        <w:t>INTRODUÇÃO</w:t>
      </w:r>
    </w:p>
    <w:p w:rsidR="002145D0" w:rsidRDefault="002145D0" w:rsidP="00B457F7"/>
    <w:p w:rsidR="00A709E9" w:rsidRDefault="000D62F4" w:rsidP="00A709E9">
      <w:pPr>
        <w:tabs>
          <w:tab w:val="num" w:pos="0"/>
        </w:tabs>
        <w:spacing w:line="360" w:lineRule="auto"/>
        <w:ind w:firstLine="709"/>
        <w:jc w:val="both"/>
      </w:pPr>
      <w:r w:rsidRPr="002342FF">
        <w:t xml:space="preserve">O presente texto objetiva apresentar algumas reflexões acerca da educação, </w:t>
      </w:r>
      <w:r w:rsidR="00E324C6">
        <w:t xml:space="preserve">tecnologia </w:t>
      </w:r>
      <w:r w:rsidR="00A709E9">
        <w:t xml:space="preserve">e formação de professores </w:t>
      </w:r>
      <w:r w:rsidR="00E324C6">
        <w:t xml:space="preserve">no contexto do </w:t>
      </w:r>
      <w:proofErr w:type="spellStart"/>
      <w:r w:rsidR="00E324C6">
        <w:t>Proinfo</w:t>
      </w:r>
      <w:proofErr w:type="spellEnd"/>
      <w:r w:rsidR="00496C83" w:rsidRPr="002342FF">
        <w:t xml:space="preserve">, destacando sua importância </w:t>
      </w:r>
      <w:r w:rsidR="002342FF" w:rsidRPr="002342FF">
        <w:t>na</w:t>
      </w:r>
      <w:r w:rsidR="00D72FCB">
        <w:t xml:space="preserve"> práxis educativa de educadores</w:t>
      </w:r>
      <w:r w:rsidR="002342FF" w:rsidRPr="002342FF">
        <w:t xml:space="preserve">(as) </w:t>
      </w:r>
      <w:r w:rsidRPr="002342FF">
        <w:t xml:space="preserve">da região, </w:t>
      </w:r>
      <w:r w:rsidR="00496C83" w:rsidRPr="002342FF">
        <w:t xml:space="preserve">e suas implicações no </w:t>
      </w:r>
      <w:r w:rsidRPr="002342FF">
        <w:t xml:space="preserve">reconhecimento e afirmação </w:t>
      </w:r>
      <w:r w:rsidR="00A709E9">
        <w:t xml:space="preserve">das </w:t>
      </w:r>
      <w:r w:rsidR="00A709E9" w:rsidRPr="00A709E9">
        <w:t xml:space="preserve">políticas de incorporação da tecnologia ao trabalho docente </w:t>
      </w:r>
      <w:r w:rsidR="002342FF">
        <w:t>da Amazônia</w:t>
      </w:r>
      <w:r w:rsidR="00496C83" w:rsidRPr="002342FF">
        <w:t>.</w:t>
      </w:r>
    </w:p>
    <w:p w:rsidR="00F33D5B" w:rsidRDefault="00A709E9" w:rsidP="00A709E9">
      <w:pPr>
        <w:tabs>
          <w:tab w:val="num" w:pos="0"/>
        </w:tabs>
        <w:spacing w:line="360" w:lineRule="auto"/>
        <w:ind w:firstLine="709"/>
        <w:jc w:val="both"/>
      </w:pPr>
      <w:r>
        <w:t xml:space="preserve">Para tanto, a primeira </w:t>
      </w:r>
      <w:r w:rsidR="00F33D5B">
        <w:t xml:space="preserve">parte tece algumas considerações em torno da construção </w:t>
      </w:r>
      <w:proofErr w:type="spellStart"/>
      <w:r w:rsidR="00F33D5B">
        <w:t>sócio-histórica</w:t>
      </w:r>
      <w:proofErr w:type="spellEnd"/>
      <w:r w:rsidR="00F33D5B">
        <w:t xml:space="preserve"> do conceito de formação e das perspectivas e dos desafios enfrentados pelos professores no seu processo de profissionalização. A segunda parte di</w:t>
      </w:r>
      <w:r w:rsidR="00F33D5B">
        <w:t xml:space="preserve">scute o papel das políticas de </w:t>
      </w:r>
      <w:r w:rsidR="00F33D5B">
        <w:t>incorporação da tecnologia ao trabalho docente s</w:t>
      </w:r>
      <w:r w:rsidR="00F33D5B">
        <w:t xml:space="preserve">uas implicações na formação de </w:t>
      </w:r>
      <w:r>
        <w:t xml:space="preserve">professores, </w:t>
      </w:r>
      <w:r>
        <w:t>em seguida esboça-se os ca</w:t>
      </w:r>
      <w:r>
        <w:t xml:space="preserve">minhos da </w:t>
      </w:r>
      <w:r>
        <w:t>investigação para abordar se os conteúdos implíci</w:t>
      </w:r>
      <w:r>
        <w:t xml:space="preserve">tos na representação social de </w:t>
      </w:r>
      <w:r>
        <w:t xml:space="preserve">tecnologia, entre os professores cursistas e formadores, estão e/ou são influenciados pelos </w:t>
      </w:r>
      <w:proofErr w:type="spellStart"/>
      <w:r>
        <w:t>conteúdos</w:t>
      </w:r>
      <w:proofErr w:type="spellEnd"/>
      <w:r>
        <w:t xml:space="preserve"> da formação e pelos processos de implementação das políticas </w:t>
      </w:r>
      <w:r>
        <w:t xml:space="preserve">de </w:t>
      </w:r>
      <w:r>
        <w:t>inserção da tecnologia ao trabalho docente.</w:t>
      </w:r>
    </w:p>
    <w:p w:rsidR="00A709E9" w:rsidRDefault="00A709E9" w:rsidP="00A709E9">
      <w:pPr>
        <w:tabs>
          <w:tab w:val="num" w:pos="0"/>
        </w:tabs>
        <w:spacing w:line="360" w:lineRule="auto"/>
        <w:ind w:firstLine="709"/>
        <w:jc w:val="both"/>
      </w:pPr>
    </w:p>
    <w:p w:rsidR="00A709E9" w:rsidRDefault="00A709E9" w:rsidP="00A709E9">
      <w:pPr>
        <w:tabs>
          <w:tab w:val="num" w:pos="0"/>
        </w:tabs>
        <w:spacing w:line="360" w:lineRule="auto"/>
        <w:jc w:val="both"/>
      </w:pPr>
      <w:r>
        <w:t xml:space="preserve">TRABALHO E FORMAÇÃO DOCENTE: CONSTRUINDO UM CENÁRIO </w:t>
      </w:r>
    </w:p>
    <w:p w:rsidR="00A709E9" w:rsidRDefault="00A709E9" w:rsidP="00A709E9">
      <w:pPr>
        <w:tabs>
          <w:tab w:val="num" w:pos="0"/>
        </w:tabs>
        <w:spacing w:line="360" w:lineRule="auto"/>
        <w:ind w:firstLine="709"/>
        <w:jc w:val="both"/>
      </w:pPr>
      <w:r>
        <w:t xml:space="preserve"> </w:t>
      </w:r>
    </w:p>
    <w:p w:rsidR="00A709E9" w:rsidRDefault="00A709E9" w:rsidP="00757577">
      <w:pPr>
        <w:tabs>
          <w:tab w:val="num" w:pos="0"/>
        </w:tabs>
        <w:spacing w:line="360" w:lineRule="auto"/>
        <w:ind w:firstLine="709"/>
        <w:jc w:val="both"/>
      </w:pPr>
      <w:r>
        <w:t>A mudança decorrente do mundo do trabalh</w:t>
      </w:r>
      <w:r>
        <w:t xml:space="preserve">o, da revolução mediática e da </w:t>
      </w:r>
      <w:r>
        <w:t>alteração da estrutura da organização familiar, possibilita melhor compreensão d</w:t>
      </w:r>
      <w:r w:rsidR="00A1502A">
        <w:t xml:space="preserve">as </w:t>
      </w:r>
      <w:r>
        <w:t>perspectivas e dos desafios encontrados e enfrentado</w:t>
      </w:r>
      <w:r>
        <w:t xml:space="preserve">s pelos professores na relação </w:t>
      </w:r>
      <w:r>
        <w:t xml:space="preserve">existente entre formação profissional e trabalho docente. Nessa perspectiva </w:t>
      </w:r>
      <w:proofErr w:type="spellStart"/>
      <w:r>
        <w:t>Charlot</w:t>
      </w:r>
      <w:proofErr w:type="spellEnd"/>
      <w:r>
        <w:t xml:space="preserve"> (200</w:t>
      </w:r>
      <w:r w:rsidR="00A1502A">
        <w:t>8) afirma que o professor "é um</w:t>
      </w:r>
      <w:r>
        <w:t xml:space="preserve"> trabalhador da contradição" porque as mesmas não decorrem somente das condições sociais.</w:t>
      </w:r>
      <w:r>
        <w:t xml:space="preserve"> Mas, também, são produtos das </w:t>
      </w:r>
      <w:r>
        <w:t>condições estruturais em função de dois aspectos: primeiro porque é ligada a própria</w:t>
      </w:r>
      <w:r w:rsidR="00757577">
        <w:t xml:space="preserve"> </w:t>
      </w:r>
      <w:r w:rsidR="00757577">
        <w:t>atividade docente, isto é, inerente ao próprio ato de en</w:t>
      </w:r>
      <w:r w:rsidR="00757577">
        <w:t xml:space="preserve">sinar; segundo porque o ensino </w:t>
      </w:r>
      <w:r w:rsidR="00757577">
        <w:t>é moldad</w:t>
      </w:r>
      <w:r w:rsidR="00757577">
        <w:t xml:space="preserve">o através das condições </w:t>
      </w:r>
      <w:proofErr w:type="spellStart"/>
      <w:r w:rsidR="00757577">
        <w:t>só</w:t>
      </w:r>
      <w:r w:rsidR="00757577">
        <w:t>cio-históricas</w:t>
      </w:r>
      <w:proofErr w:type="spellEnd"/>
      <w:r w:rsidR="00757577">
        <w:t>.</w:t>
      </w:r>
    </w:p>
    <w:p w:rsidR="008A614C" w:rsidRDefault="008A614C" w:rsidP="008A614C">
      <w:pPr>
        <w:tabs>
          <w:tab w:val="num" w:pos="0"/>
        </w:tabs>
        <w:spacing w:line="360" w:lineRule="auto"/>
        <w:ind w:firstLine="709"/>
        <w:jc w:val="both"/>
      </w:pPr>
      <w:r>
        <w:lastRenderedPageBreak/>
        <w:t xml:space="preserve">A esse respeito Garcia (2001), evidencia </w:t>
      </w:r>
      <w:r>
        <w:t xml:space="preserve">as consequências das mesmas no </w:t>
      </w:r>
      <w:r>
        <w:t>papel do professor e nas formas de ensinar. Iss</w:t>
      </w:r>
      <w:r>
        <w:t xml:space="preserve">o porque: primeiro, o papel do </w:t>
      </w:r>
      <w:r>
        <w:t>professor era baseado em um critério lógico do conhecimento, cuja ação se limitava em repassar os conteúdos, por meio de informa</w:t>
      </w:r>
      <w:r>
        <w:t xml:space="preserve">ções, independentemente da sua </w:t>
      </w:r>
      <w:r>
        <w:t>contextualização. Atualmente a mesma ação re</w:t>
      </w:r>
      <w:r>
        <w:t xml:space="preserve">quer uma construção ativa, com </w:t>
      </w:r>
      <w:r>
        <w:t>conexões complexas e situadas temporalmente; se</w:t>
      </w:r>
      <w:r>
        <w:t xml:space="preserve">gundo aspecto é a aprendizagem </w:t>
      </w:r>
      <w:r>
        <w:t xml:space="preserve">individual, valorizadora da memória e da competição, que dá lugar à importância da compreensão da comunidade de aprendizagem, </w:t>
      </w:r>
      <w:r>
        <w:t xml:space="preserve">onde a colaboração e as formas </w:t>
      </w:r>
      <w:r>
        <w:t xml:space="preserve">discursivas assumem papel fundamental; o terceiro aspecto refere-se às ferramentas básicas da educação escolarizada entre elas, o lápis, </w:t>
      </w:r>
      <w:r>
        <w:t xml:space="preserve">o caderno e o giz, dando lugar </w:t>
      </w:r>
      <w:r>
        <w:t>ao uso interativo de múltiplos materiais, com destaque especial ao computador.</w:t>
      </w:r>
    </w:p>
    <w:p w:rsidR="008911A3" w:rsidRDefault="008911A3" w:rsidP="008911A3">
      <w:pPr>
        <w:tabs>
          <w:tab w:val="num" w:pos="0"/>
        </w:tabs>
        <w:spacing w:line="360" w:lineRule="auto"/>
        <w:ind w:firstLine="709"/>
        <w:jc w:val="both"/>
      </w:pPr>
      <w:r>
        <w:t>De acordo com a afirmação do autor entend</w:t>
      </w:r>
      <w:r>
        <w:t xml:space="preserve">e-se que são muitos os dilemas </w:t>
      </w:r>
      <w:r>
        <w:t>reproduzidos no exercício da função docente, pa</w:t>
      </w:r>
      <w:r>
        <w:t xml:space="preserve">ra os quais na mesma proporção </w:t>
      </w:r>
      <w:r>
        <w:t>nem sempre há consistentes respostas. Dent</w:t>
      </w:r>
      <w:r>
        <w:t xml:space="preserve">re os dilemas destacam-se: ser </w:t>
      </w:r>
      <w:r>
        <w:t>tradicional ou construtivista; ser universalista ou respeitar as diferenças; ser afetivo ou ser rigoroso; ser culpado do fracasso ou culpar os e</w:t>
      </w:r>
      <w:r>
        <w:t xml:space="preserve">studantes por seus resultados. </w:t>
      </w:r>
      <w:r>
        <w:t>Esses dilemas refletem o processo de diminuição</w:t>
      </w:r>
      <w:r>
        <w:t xml:space="preserve"> do "status" da sua identidade </w:t>
      </w:r>
      <w:r>
        <w:t>profissional, porque:</w:t>
      </w:r>
    </w:p>
    <w:p w:rsidR="00777417" w:rsidRDefault="008911A3" w:rsidP="00A44D34">
      <w:pPr>
        <w:spacing w:before="100" w:beforeAutospacing="1" w:after="100" w:afterAutospacing="1"/>
        <w:ind w:left="2268"/>
        <w:jc w:val="both"/>
      </w:pPr>
      <w:r w:rsidRPr="008911A3">
        <w:t>Depois de, e durante muito tempo, serem considerados como ―profissionais acima de toda suspeita‖, os professores estão hoje no ―olho do furacão‖ cuja turbulência afeta a escola e a educação em geral. O seu "status" social diminuiu, a sua identidade profissional diluiu-se, a legitimidade institucional de seu trabalho é posta em dúvida, a eficácia de seus métodos de ensino é contestada. Não admira, portanto, que os professores tenham tornado o "bode expiatório" de todas as críticas que são feitas à escola, ou porque não ―</w:t>
      </w:r>
      <w:proofErr w:type="spellStart"/>
      <w:r w:rsidRPr="008911A3">
        <w:t>garante‖a</w:t>
      </w:r>
      <w:proofErr w:type="spellEnd"/>
      <w:r w:rsidRPr="008911A3">
        <w:t xml:space="preserve"> promoção social, ou porque não ―produz‖ trabalhadores capazes, ou porque não ―forma‖ cida</w:t>
      </w:r>
      <w:r>
        <w:t xml:space="preserve">dãos conscientes (BARROSO, 2004, </w:t>
      </w:r>
      <w:r w:rsidRPr="008911A3">
        <w:t>p.50).</w:t>
      </w:r>
      <w:r w:rsidR="00A44D34">
        <w:t xml:space="preserve"> </w:t>
      </w:r>
    </w:p>
    <w:p w:rsidR="008911A3" w:rsidRDefault="008911A3" w:rsidP="008911A3">
      <w:pPr>
        <w:tabs>
          <w:tab w:val="num" w:pos="0"/>
        </w:tabs>
        <w:spacing w:line="360" w:lineRule="auto"/>
        <w:ind w:firstLine="709"/>
        <w:jc w:val="both"/>
      </w:pPr>
      <w:r>
        <w:t>Nessa perspectiva considera-se de fund</w:t>
      </w:r>
      <w:r w:rsidR="0004074E">
        <w:t xml:space="preserve">amental importância a seguinte </w:t>
      </w:r>
      <w:r>
        <w:t>construção lógica: não se pode pensar em trabalho sem levar em conta os elementos subjetivos acumulados ao lo</w:t>
      </w:r>
      <w:r w:rsidR="0004074E">
        <w:t>n</w:t>
      </w:r>
      <w:r>
        <w:t>go da vida, fruto das experiências e vivências adquiridas nos processos de formação docente. Nem t</w:t>
      </w:r>
      <w:r>
        <w:t xml:space="preserve">ampouco, não se pode pensar em </w:t>
      </w:r>
      <w:r>
        <w:t>formação sem fazer a relação com as situaçõe</w:t>
      </w:r>
      <w:r>
        <w:t xml:space="preserve">s concretas do trabalho, pouco </w:t>
      </w:r>
      <w:r>
        <w:t>importando a natureza, as concepções, as técnicas e t</w:t>
      </w:r>
      <w:r>
        <w:t xml:space="preserve">eorias pedagógicas se estas </w:t>
      </w:r>
      <w:r>
        <w:t>não forem relacionadas ao processo concreto de trab</w:t>
      </w:r>
      <w:r>
        <w:t xml:space="preserve">alho dos professores, para que </w:t>
      </w:r>
      <w:r>
        <w:t xml:space="preserve">as mesmas tenham alguma utilidade. </w:t>
      </w:r>
    </w:p>
    <w:p w:rsidR="008911A3" w:rsidRDefault="008911A3" w:rsidP="0004074E">
      <w:pPr>
        <w:tabs>
          <w:tab w:val="num" w:pos="0"/>
        </w:tabs>
        <w:spacing w:line="360" w:lineRule="auto"/>
        <w:ind w:firstLine="709"/>
        <w:jc w:val="both"/>
      </w:pPr>
      <w:proofErr w:type="spellStart"/>
      <w:r>
        <w:lastRenderedPageBreak/>
        <w:t>Tardif</w:t>
      </w:r>
      <w:proofErr w:type="spellEnd"/>
      <w:r>
        <w:t xml:space="preserve"> (2002) considera o ensino, assim</w:t>
      </w:r>
      <w:r>
        <w:t xml:space="preserve"> como todo trabalho humano, um </w:t>
      </w:r>
      <w:r>
        <w:t xml:space="preserve">processo de trabalho constituído por diferentes componentes. Esses elementos são: o objetivo do trabalho, o objeto do trabalho, as técnicas </w:t>
      </w:r>
      <w:r w:rsidR="0004074E">
        <w:t xml:space="preserve">e os saberes dos trabalhadores, </w:t>
      </w:r>
      <w:r>
        <w:t>o produto do trabalho e, por fim, os próprios trabalh</w:t>
      </w:r>
      <w:r w:rsidR="0004074E">
        <w:t xml:space="preserve">adores e seu papel no ambiente </w:t>
      </w:r>
      <w:r>
        <w:t>de trabalho. A relação que se estabelece entre es</w:t>
      </w:r>
      <w:r w:rsidR="0004074E">
        <w:t xml:space="preserve">ses componentes evidencia seus </w:t>
      </w:r>
      <w:r>
        <w:t>i</w:t>
      </w:r>
      <w:r w:rsidR="0004074E">
        <w:t xml:space="preserve">mpactos na prática pedagógica. </w:t>
      </w:r>
      <w:r>
        <w:t>De acordo o autor os objetivos do trabalh</w:t>
      </w:r>
      <w:r w:rsidR="0004074E">
        <w:t xml:space="preserve">o docente possuem as seguintes </w:t>
      </w:r>
      <w:r>
        <w:t>característica: Primeiro, definem uma ação coletiva (professores, alunos e outros) e temporal (em torno de ciclos bimestrais, trimestrais, semestrais ou anuais) de efeitos incertos (dificilmente podem avaliar seu próprio p</w:t>
      </w:r>
      <w:r w:rsidR="0004074E">
        <w:t xml:space="preserve">rogresso em relação ao alcance </w:t>
      </w:r>
      <w:r>
        <w:t>desses objetivos). Segundo, são gerais e não opera</w:t>
      </w:r>
      <w:r w:rsidR="0004074E">
        <w:t xml:space="preserve">tórios (exige do professor uma </w:t>
      </w:r>
      <w:r>
        <w:t xml:space="preserve">adaptação constante às circunstâncias particulares da situação de trabalho). Terceiro numerosos e variados, heterogêneos e </w:t>
      </w:r>
      <w:r w:rsidR="0004074E">
        <w:t xml:space="preserve">pouco coerentes (sobrecarregam </w:t>
      </w:r>
      <w:r>
        <w:t>consideravelmente a atividade profissional, exigindo que o professor se encontre em vários objetivos ao mesmo tempo e pouco hierarquizados)</w:t>
      </w:r>
      <w:r w:rsidR="00D17D6C">
        <w:t>.</w:t>
      </w:r>
    </w:p>
    <w:p w:rsidR="00D17D6C" w:rsidRDefault="00D17D6C" w:rsidP="00D17D6C">
      <w:pPr>
        <w:tabs>
          <w:tab w:val="num" w:pos="0"/>
        </w:tabs>
        <w:spacing w:line="360" w:lineRule="auto"/>
        <w:ind w:firstLine="709"/>
        <w:jc w:val="both"/>
      </w:pPr>
      <w:r>
        <w:t xml:space="preserve">De acordo com o exposto e levando em </w:t>
      </w:r>
      <w:r>
        <w:t xml:space="preserve">consideração que as categorias </w:t>
      </w:r>
      <w:r>
        <w:t>trabalho e formação docente constituem um proce</w:t>
      </w:r>
      <w:r>
        <w:t xml:space="preserve">sso articulado não podendo ser </w:t>
      </w:r>
      <w:r>
        <w:t>de forma isolada torna-se importante tecer algumas consideraçõ</w:t>
      </w:r>
      <w:r>
        <w:t xml:space="preserve">es </w:t>
      </w:r>
      <w:r>
        <w:t xml:space="preserve">sobre o conceito de formação e os sentidos reproduzidos sobre o termo no campo da educação. </w:t>
      </w:r>
    </w:p>
    <w:p w:rsidR="00D17D6C" w:rsidRDefault="00D17D6C" w:rsidP="00D17D6C">
      <w:pPr>
        <w:tabs>
          <w:tab w:val="num" w:pos="0"/>
        </w:tabs>
        <w:spacing w:line="360" w:lineRule="auto"/>
        <w:ind w:firstLine="709"/>
        <w:jc w:val="both"/>
      </w:pPr>
      <w:r>
        <w:t>Segundo Saul (1996, p.115 e 116), isso justif</w:t>
      </w:r>
      <w:r>
        <w:t xml:space="preserve">ica o sentido da formação como </w:t>
      </w:r>
      <w:r>
        <w:t xml:space="preserve">processo de desenvolvimento que ocorre em </w:t>
      </w:r>
      <w:r>
        <w:t xml:space="preserve">toda vida do ser humano. Daí a </w:t>
      </w:r>
      <w:r>
        <w:t xml:space="preserve">consideração da formação, como tendo que ser necessariamente permanente. Nesse sentido, considera-se que a formação docente está inscrita em um projeto construído, de forma intencional, a partir das experiências adquiridas ao longo da formação inicial e de outros momentos da vida do professor, sendo determinada pelas condições de vida ligadas a produção do trabalho e a produção </w:t>
      </w:r>
      <w:r>
        <w:t xml:space="preserve">de si mesmo como profissional. </w:t>
      </w:r>
      <w:r>
        <w:t>E à medida que o projeto se desenvolve, algun</w:t>
      </w:r>
      <w:r>
        <w:t xml:space="preserve">s elementos condicionantes vão </w:t>
      </w:r>
      <w:r>
        <w:t>se agregando, de acordo com a vida familiar,</w:t>
      </w:r>
      <w:r>
        <w:t xml:space="preserve"> a classe social de origem, as </w:t>
      </w:r>
      <w:r>
        <w:t>possibilidades de conhecimento e de bens cult</w:t>
      </w:r>
      <w:r>
        <w:t xml:space="preserve">urais a que se tem acesso, nas </w:t>
      </w:r>
      <w:r>
        <w:t>relações de traba</w:t>
      </w:r>
      <w:r>
        <w:t xml:space="preserve">lho e no exercício profissão.  </w:t>
      </w:r>
    </w:p>
    <w:p w:rsidR="008911A3" w:rsidRDefault="00D17D6C" w:rsidP="00D17D6C">
      <w:pPr>
        <w:tabs>
          <w:tab w:val="num" w:pos="0"/>
        </w:tabs>
        <w:spacing w:line="360" w:lineRule="auto"/>
        <w:ind w:firstLine="709"/>
        <w:jc w:val="both"/>
      </w:pPr>
      <w:r>
        <w:t>Garcia (1999) afirma que frente a outras conc</w:t>
      </w:r>
      <w:r>
        <w:t xml:space="preserve">epções eminentemente técnicas, </w:t>
      </w:r>
      <w:r>
        <w:t>há que se considerar a dimensão pessoal de de</w:t>
      </w:r>
      <w:r>
        <w:t xml:space="preserve">senvolvimento humano global. E </w:t>
      </w:r>
      <w:r>
        <w:t>acrescenta ainda que o conceito de formação</w:t>
      </w:r>
      <w:r>
        <w:t xml:space="preserve"> tem a ver com a capacidade de </w:t>
      </w:r>
      <w:r>
        <w:t>formação assim como a vontade de formação. Nesse sentido, é o indivíduo, a pessoa, que é responsável pela ativação e desenvolvimento</w:t>
      </w:r>
      <w:r>
        <w:t xml:space="preserve"> dos processos formativos, não </w:t>
      </w:r>
      <w:r>
        <w:t>significando com isso que a formação seja necessariamente autônoma.</w:t>
      </w:r>
    </w:p>
    <w:p w:rsidR="00D17D6C" w:rsidRDefault="00D17D6C" w:rsidP="00D17D6C">
      <w:pPr>
        <w:tabs>
          <w:tab w:val="num" w:pos="0"/>
        </w:tabs>
        <w:spacing w:line="360" w:lineRule="auto"/>
        <w:ind w:firstLine="709"/>
        <w:jc w:val="both"/>
      </w:pPr>
      <w:r>
        <w:lastRenderedPageBreak/>
        <w:t>Num sentido mais abrangente, a forma</w:t>
      </w:r>
      <w:r>
        <w:t xml:space="preserve">ção permanente ou continuada é </w:t>
      </w:r>
      <w:r>
        <w:t>reproduzida a partir das redes de relações que envolvem não s</w:t>
      </w:r>
      <w:r>
        <w:t>ó o fazer docente</w:t>
      </w:r>
      <w:r>
        <w:t>, o conhecimento, a instituição, o coletivo, os alu</w:t>
      </w:r>
      <w:r>
        <w:t xml:space="preserve">nos, a organização escolar, as </w:t>
      </w:r>
      <w:r>
        <w:t>relações de trabalho, a política educacional e o m</w:t>
      </w:r>
      <w:r>
        <w:t xml:space="preserve">omento </w:t>
      </w:r>
      <w:proofErr w:type="spellStart"/>
      <w:r>
        <w:t>sócio-histórico</w:t>
      </w:r>
      <w:proofErr w:type="spellEnd"/>
      <w:r>
        <w:t xml:space="preserve">. Segundo </w:t>
      </w:r>
      <w:r>
        <w:t>Saul (1996, p. 116):</w:t>
      </w:r>
    </w:p>
    <w:p w:rsidR="00144D66" w:rsidRDefault="00777417" w:rsidP="00144D66">
      <w:pPr>
        <w:spacing w:before="100" w:beforeAutospacing="1" w:after="100" w:afterAutospacing="1"/>
        <w:ind w:left="2268"/>
        <w:jc w:val="both"/>
      </w:pPr>
      <w:r w:rsidRPr="00A44D34">
        <w:t xml:space="preserve">A formação é um constante devir atravessado por processos de formação que, aparentemente nada tem a ver com o mundo </w:t>
      </w:r>
      <w:proofErr w:type="spellStart"/>
      <w:r w:rsidRPr="00A44D34">
        <w:t>intraprofissional</w:t>
      </w:r>
      <w:proofErr w:type="spellEnd"/>
      <w:r w:rsidRPr="00A44D34">
        <w:t xml:space="preserve"> [...] e, mesmo quando está mais ligado explicitamente a um domínio da vida, tem repercussões em todos os outros domínios.</w:t>
      </w:r>
      <w:r w:rsidR="00144D66">
        <w:t xml:space="preserve"> </w:t>
      </w:r>
    </w:p>
    <w:bookmarkEnd w:id="0"/>
    <w:p w:rsidR="00777417" w:rsidRDefault="00777417" w:rsidP="00777417">
      <w:pPr>
        <w:spacing w:line="360" w:lineRule="auto"/>
        <w:ind w:firstLine="709"/>
        <w:jc w:val="both"/>
      </w:pPr>
      <w:r>
        <w:t>As ações de treinamento, reciclagem e capacitação muitas vezes, são utilizadas como sinônimos de formação continuada, no entanto, vale ressaltar que as mesmas se caracterizam por mera aplicação de técnicas desvinculadas ao sentido de reflexão do trabalho docente. A formação contínua é um processo articulado entre o trabalho docente, o conhecimento e o desenvolvim</w:t>
      </w:r>
      <w:r>
        <w:t xml:space="preserve">ento profissional do professor </w:t>
      </w:r>
      <w:r>
        <w:t>enquanto possibilidade de postura reflexiva dinam</w:t>
      </w:r>
      <w:r>
        <w:t xml:space="preserve">izada </w:t>
      </w:r>
      <w:proofErr w:type="gramStart"/>
      <w:r>
        <w:t>pela práxis</w:t>
      </w:r>
      <w:proofErr w:type="gramEnd"/>
      <w:r>
        <w:t xml:space="preserve"> (LIMA, 2007, </w:t>
      </w:r>
      <w:r>
        <w:t xml:space="preserve">p.150). </w:t>
      </w:r>
    </w:p>
    <w:p w:rsidR="00182088" w:rsidRDefault="00777417" w:rsidP="00777417">
      <w:pPr>
        <w:spacing w:line="360" w:lineRule="auto"/>
        <w:ind w:firstLine="709"/>
        <w:jc w:val="both"/>
      </w:pPr>
      <w:r>
        <w:t>A variação dos sentidos em torno da conceituação da formação docente</w:t>
      </w:r>
      <w:r>
        <w:t xml:space="preserve"> se </w:t>
      </w:r>
      <w:r>
        <w:t xml:space="preserve">justifica pelo condicionante </w:t>
      </w:r>
      <w:proofErr w:type="spellStart"/>
      <w:r>
        <w:t>sócio-histórico</w:t>
      </w:r>
      <w:proofErr w:type="spellEnd"/>
      <w:r>
        <w:t xml:space="preserve"> em que foram construídas as tendências relacionadas à prática da formação continuada. Nesse sentido, a partir de meados de 1980, renasce no cenário internacional o interesse de estudo relacionado ao campo</w:t>
      </w:r>
      <w:r>
        <w:t xml:space="preserve"> </w:t>
      </w:r>
      <w:r>
        <w:t xml:space="preserve">da formação de professores. </w:t>
      </w:r>
    </w:p>
    <w:p w:rsidR="00CD00A5" w:rsidRDefault="00777417" w:rsidP="00777417">
      <w:pPr>
        <w:spacing w:line="360" w:lineRule="auto"/>
        <w:ind w:firstLine="709"/>
        <w:jc w:val="both"/>
      </w:pPr>
      <w:r>
        <w:t>De acordo com Saul (</w:t>
      </w:r>
      <w:r>
        <w:t xml:space="preserve">1996) o desenvolvimento desses </w:t>
      </w:r>
      <w:r>
        <w:t>estudos, de modo especial nos Estados Unidos, contribuiu para a definição de cinco tradições que materializam-se em tendências qu</w:t>
      </w:r>
      <w:r>
        <w:t xml:space="preserve">e norteiam o campo da formação </w:t>
      </w:r>
      <w:r>
        <w:t>docente: a tradição acadêmica; a tradição de</w:t>
      </w:r>
      <w:r>
        <w:t xml:space="preserve"> eficiência social; a tradição </w:t>
      </w:r>
      <w:proofErr w:type="spellStart"/>
      <w:r>
        <w:t>desenvolvimentalista</w:t>
      </w:r>
      <w:proofErr w:type="spellEnd"/>
      <w:r>
        <w:t>, a tradição da reconstrução social e a tradição genérica.</w:t>
      </w:r>
    </w:p>
    <w:p w:rsidR="00144D66" w:rsidRDefault="00144D66" w:rsidP="00144D66">
      <w:pPr>
        <w:spacing w:line="360" w:lineRule="auto"/>
        <w:ind w:firstLine="709"/>
        <w:jc w:val="both"/>
      </w:pPr>
      <w:r>
        <w:t xml:space="preserve">Um dos grandes desafios enfrentados nos </w:t>
      </w:r>
      <w:r>
        <w:t xml:space="preserve">processos formação docente é o </w:t>
      </w:r>
      <w:r>
        <w:t>rompimento com o predomínio da lógica da raciona</w:t>
      </w:r>
      <w:r>
        <w:t xml:space="preserve">lidade técnica. Segundo Pereira </w:t>
      </w:r>
      <w:r>
        <w:t>2002):</w:t>
      </w:r>
    </w:p>
    <w:p w:rsidR="00B66DC1" w:rsidRDefault="00144D66" w:rsidP="00144D66">
      <w:pPr>
        <w:spacing w:before="100" w:beforeAutospacing="1" w:after="100" w:afterAutospacing="1"/>
        <w:ind w:left="2268"/>
        <w:jc w:val="both"/>
      </w:pPr>
      <w:r w:rsidRPr="00144D66">
        <w:t xml:space="preserve">Diferentes modelos lutam por posições hegemônicas no campo da formação de professores: de um lado aqueles baseados no modelo da racionalidade técnica e de </w:t>
      </w:r>
      <w:proofErr w:type="gramStart"/>
      <w:r w:rsidRPr="00144D66">
        <w:t>outro aqueles baseados</w:t>
      </w:r>
      <w:proofErr w:type="gramEnd"/>
      <w:r w:rsidRPr="00144D66">
        <w:t xml:space="preserve"> no modelo da racionalidade prática e no modelo da racionalidade crítica. (...) E de acordo com a racionalidade técnica, o professor </w:t>
      </w:r>
      <w:r w:rsidRPr="00144D66">
        <w:lastRenderedPageBreak/>
        <w:t xml:space="preserve">é visto como um técnico, um especialista que rigorosamente põe em prática as regras científicas e/ou pedagógicas (p. 20-22).  </w:t>
      </w:r>
    </w:p>
    <w:p w:rsidR="00144D66" w:rsidRDefault="00144D66" w:rsidP="00144D66">
      <w:pPr>
        <w:spacing w:line="360" w:lineRule="auto"/>
        <w:ind w:firstLine="709"/>
        <w:jc w:val="both"/>
      </w:pPr>
      <w:r>
        <w:t xml:space="preserve">Para </w:t>
      </w:r>
      <w:proofErr w:type="spellStart"/>
      <w:r>
        <w:t>Frigoto</w:t>
      </w:r>
      <w:proofErr w:type="spellEnd"/>
      <w:r>
        <w:t xml:space="preserve"> (1996), a formação deve envolver</w:t>
      </w:r>
      <w:r>
        <w:t xml:space="preserve"> as dimensões: ético-político, </w:t>
      </w:r>
      <w:r>
        <w:t>teórico-epistemológica; técnica e político-or</w:t>
      </w:r>
      <w:r>
        <w:t xml:space="preserve">ganizativo. Essas dimensões se </w:t>
      </w:r>
      <w:r>
        <w:t>contrapõem ao sentido de profissionalização na sociedade capitalista que prioriza a produtividade em detrimento das condições human</w:t>
      </w:r>
      <w:r>
        <w:t xml:space="preserve">as. Nesse sentido o projeto de </w:t>
      </w:r>
      <w:r>
        <w:t xml:space="preserve">profissionalização deve se dar de forma </w:t>
      </w:r>
      <w:proofErr w:type="spellStart"/>
      <w:r>
        <w:t>contra-hegemônica</w:t>
      </w:r>
      <w:proofErr w:type="spellEnd"/>
      <w:r>
        <w:t xml:space="preserve"> devendo ser tratada no</w:t>
      </w:r>
      <w:r>
        <w:t xml:space="preserve"> </w:t>
      </w:r>
      <w:r>
        <w:t>contexto macro (envolvendo as dimensões da reestrut</w:t>
      </w:r>
      <w:r>
        <w:t xml:space="preserve">uração produtiva e a lógica da </w:t>
      </w:r>
      <w:r>
        <w:t xml:space="preserve">globalização excludente). A perspectiva </w:t>
      </w:r>
      <w:proofErr w:type="spellStart"/>
      <w:r>
        <w:t>contra</w:t>
      </w:r>
      <w:r>
        <w:t>-hegemônica</w:t>
      </w:r>
      <w:proofErr w:type="spellEnd"/>
      <w:r>
        <w:t xml:space="preserve"> deve partir de uma </w:t>
      </w:r>
      <w:r>
        <w:t xml:space="preserve">concepção </w:t>
      </w:r>
      <w:proofErr w:type="spellStart"/>
      <w:r>
        <w:t>ominilateral</w:t>
      </w:r>
      <w:proofErr w:type="spellEnd"/>
      <w:r>
        <w:t xml:space="preserve">, que envolve de forma efetiva os conhecimentos: históricos e científicos; </w:t>
      </w:r>
      <w:proofErr w:type="spellStart"/>
      <w:r>
        <w:t>bio-psíquico</w:t>
      </w:r>
      <w:proofErr w:type="spellEnd"/>
      <w:r>
        <w:t>; cultural, ético-político, lúdico-estético. Isto porque:</w:t>
      </w:r>
    </w:p>
    <w:p w:rsidR="00B66DC1" w:rsidRPr="00144D66" w:rsidRDefault="00B66DC1" w:rsidP="00B66DC1">
      <w:pPr>
        <w:spacing w:before="100" w:beforeAutospacing="1" w:after="100" w:afterAutospacing="1"/>
        <w:ind w:left="2268"/>
        <w:jc w:val="both"/>
      </w:pPr>
      <w:r w:rsidRPr="00B66DC1">
        <w:t>Face ao quadro de crise e desafios acima exposto, cabe retomar a questão básica proposta nesse debate: que formação e que profissionalização é demandada do educador? Ou, para mencionar um novo conceito que vem sendo trabalhado, em diferentes perspectivas, particularmente na formação profissional articulada ao mundo da produção, que competências desenvolver? (FRIGOTTO, 1996, p. 90).</w:t>
      </w:r>
    </w:p>
    <w:p w:rsidR="00B66DC1" w:rsidRDefault="00490B1C" w:rsidP="00490B1C">
      <w:pPr>
        <w:spacing w:line="360" w:lineRule="auto"/>
        <w:ind w:firstLine="709"/>
        <w:jc w:val="both"/>
      </w:pPr>
      <w:r>
        <w:t>Nesse aspecto, torna-se necessário pensar a p</w:t>
      </w:r>
      <w:r>
        <w:t xml:space="preserve">rofissionalização sob ótica de </w:t>
      </w:r>
      <w:r>
        <w:t>um profissional que pensa na ação e sobre a aç</w:t>
      </w:r>
      <w:r>
        <w:t xml:space="preserve">ão de modo teórico-crítico. Um </w:t>
      </w:r>
      <w:r>
        <w:t xml:space="preserve">profissional capaz de romper com a precarização e </w:t>
      </w:r>
      <w:r>
        <w:t xml:space="preserve">proletarização do profissional </w:t>
      </w:r>
      <w:r>
        <w:t>docente.</w:t>
      </w:r>
    </w:p>
    <w:p w:rsidR="003B2A74" w:rsidRDefault="003B2A74" w:rsidP="00490B1C">
      <w:pPr>
        <w:spacing w:line="360" w:lineRule="auto"/>
        <w:ind w:firstLine="709"/>
        <w:jc w:val="both"/>
      </w:pPr>
    </w:p>
    <w:p w:rsidR="003B2A74" w:rsidRDefault="003B2A74" w:rsidP="003B2A74">
      <w:pPr>
        <w:spacing w:line="360" w:lineRule="auto"/>
        <w:jc w:val="both"/>
      </w:pPr>
      <w:r w:rsidRPr="003B2A74">
        <w:t>AS POLÍTICAS DE FORMAÇÃO DE PROFESSORES PARA A INCORPORAÇÃO DA TECNOLOGIA AO TRABALHO DOCENTE</w:t>
      </w:r>
    </w:p>
    <w:p w:rsidR="00102F6A" w:rsidRDefault="00102F6A" w:rsidP="003B2A74">
      <w:pPr>
        <w:spacing w:line="360" w:lineRule="auto"/>
        <w:jc w:val="both"/>
      </w:pPr>
    </w:p>
    <w:p w:rsidR="00102F6A" w:rsidRDefault="00102F6A" w:rsidP="00102F6A">
      <w:pPr>
        <w:spacing w:line="360" w:lineRule="auto"/>
        <w:ind w:firstLine="709"/>
        <w:jc w:val="both"/>
      </w:pPr>
      <w:r>
        <w:t>Sabe-se que o desenvolvimento e a difusão de tecnologias digitais e/ou informacionais dinamizaram as mudanças na e</w:t>
      </w:r>
      <w:r>
        <w:t xml:space="preserve">strutura produtiva do mundo do </w:t>
      </w:r>
      <w:r>
        <w:t>trabalho e consequentemente provocaram m</w:t>
      </w:r>
      <w:r>
        <w:t xml:space="preserve">udanças em todos os setores da </w:t>
      </w:r>
      <w:r>
        <w:t>indústria e dos serviços. O campo da Educação</w:t>
      </w:r>
      <w:r>
        <w:t xml:space="preserve"> de modo geral, a formação e o </w:t>
      </w:r>
      <w:r>
        <w:t xml:space="preserve">trabalho docente de modo específico, entendidos </w:t>
      </w:r>
      <w:r>
        <w:t xml:space="preserve">como elementos inscritos neste </w:t>
      </w:r>
      <w:r>
        <w:t>contexto, também sofreram e sofrem as alte</w:t>
      </w:r>
      <w:r>
        <w:t xml:space="preserve">rações a partir do processo de reestruturação produtiva. </w:t>
      </w:r>
      <w:r>
        <w:t>Assim, entende-se que tecnologia e a</w:t>
      </w:r>
      <w:r>
        <w:t xml:space="preserve"> formação docente possuem suas </w:t>
      </w:r>
      <w:r>
        <w:t>especificidades dentro da lógica do funcionamento de</w:t>
      </w:r>
      <w:r>
        <w:t xml:space="preserve"> tal sistema e que por trás da </w:t>
      </w:r>
      <w:r>
        <w:t>tecnologia (produto) existe o conhecimento científico elaborado (processo) que em essência, como formação docente, não pode</w:t>
      </w:r>
      <w:r>
        <w:t xml:space="preserve"> ser considerado ―palpável se </w:t>
      </w:r>
      <w:r>
        <w:t>comparado à produção industrial.</w:t>
      </w:r>
    </w:p>
    <w:p w:rsidR="00102F6A" w:rsidRDefault="00102F6A" w:rsidP="00102F6A">
      <w:pPr>
        <w:spacing w:line="360" w:lineRule="auto"/>
        <w:ind w:firstLine="709"/>
        <w:jc w:val="both"/>
      </w:pPr>
      <w:r>
        <w:lastRenderedPageBreak/>
        <w:t>No cenário nacional sobre essa questã</w:t>
      </w:r>
      <w:r>
        <w:t xml:space="preserve">o podem ser mencionados alguns </w:t>
      </w:r>
      <w:r>
        <w:t>aspectos que favoreçam a compreensão da relação de convergência e/ou divergência em torno do tema política de formação de profess</w:t>
      </w:r>
      <w:r>
        <w:t xml:space="preserve">ores e tecnologia quais sejam: </w:t>
      </w:r>
      <w:r>
        <w:t>Primeiro tanto a tecnologia, em sentido amplo, quanto a formação docente, tem uma produção não material e são regidos pelas relações de poder que se estabelecem na estrutura do sistema capitalista; segundo, as políticas educacionais para a formação docente são elaboradas e implementadas de mod</w:t>
      </w:r>
      <w:r>
        <w:t xml:space="preserve">o paralelo às políticas para a </w:t>
      </w:r>
      <w:r>
        <w:t xml:space="preserve">inserção de tecnologia ao trabalho docente. </w:t>
      </w:r>
    </w:p>
    <w:p w:rsidR="00102F6A" w:rsidRDefault="00102F6A" w:rsidP="00102F6A">
      <w:pPr>
        <w:spacing w:line="360" w:lineRule="auto"/>
        <w:ind w:firstLine="709"/>
        <w:jc w:val="both"/>
      </w:pPr>
      <w:r>
        <w:t xml:space="preserve">De acordo com Moraes (1996), no período de 1960 a 1990 a </w:t>
      </w:r>
      <w:r>
        <w:t xml:space="preserve">tecnologia </w:t>
      </w:r>
      <w:r>
        <w:t>educacional era tratada como questão de segurança</w:t>
      </w:r>
      <w:r>
        <w:t xml:space="preserve"> nacionais sendo seus assuntos </w:t>
      </w:r>
      <w:r>
        <w:t>tratados de forma sigilosa e que, apesar da abertur</w:t>
      </w:r>
      <w:r>
        <w:t xml:space="preserve">a do mercado de informática em </w:t>
      </w:r>
      <w:r>
        <w:t>1992 não houve mudança na maneira de se fazer política em relação a essa questão. Desde as primeiras ações políticas rela</w:t>
      </w:r>
      <w:r>
        <w:t xml:space="preserve">cionadas ao desenvolvimento de </w:t>
      </w:r>
      <w:r>
        <w:t>pesquisas na área da tecnologia, como também a c</w:t>
      </w:r>
      <w:r>
        <w:t xml:space="preserve">riação do programa nacional de </w:t>
      </w:r>
      <w:r>
        <w:t xml:space="preserve">informática (1997) e o </w:t>
      </w:r>
      <w:proofErr w:type="spellStart"/>
      <w:r>
        <w:t>Proinfo</w:t>
      </w:r>
      <w:proofErr w:type="spellEnd"/>
      <w:r>
        <w:t xml:space="preserve"> Integrado em 2007, foram instituídos por meio de atos do Governo Federal (decretos, portarias etc.) fic</w:t>
      </w:r>
      <w:r>
        <w:t xml:space="preserve">ando fora das discussões e dos </w:t>
      </w:r>
      <w:r>
        <w:t xml:space="preserve">movimentos sociais. Foram elaboradas fora dos espaços de formulação das políticas públicas.  </w:t>
      </w:r>
    </w:p>
    <w:p w:rsidR="00102F6A" w:rsidRDefault="00102F6A" w:rsidP="004A1372">
      <w:pPr>
        <w:spacing w:line="360" w:lineRule="auto"/>
        <w:ind w:firstLine="709"/>
        <w:jc w:val="both"/>
      </w:pPr>
      <w:r>
        <w:t>Outro documento que merece atenção é</w:t>
      </w:r>
      <w:r>
        <w:t xml:space="preserve"> o Parecer CNE/CP nº. 09/20014 </w:t>
      </w:r>
      <w:r>
        <w:t>referente às Diretrizes Curriculares para a form</w:t>
      </w:r>
      <w:r>
        <w:t xml:space="preserve">ação Inicial de Professores da </w:t>
      </w:r>
      <w:r>
        <w:t>Educação Básica em Cursos de Nível Superior. O referido parecer em sua introdução também destaca, de modo geral, o processo de internacionalização da economia e,</w:t>
      </w:r>
      <w:r w:rsidR="004A1372">
        <w:t xml:space="preserve"> </w:t>
      </w:r>
      <w:r w:rsidR="004A1372">
        <w:t>de modo específico, a participação do Brasil no proces</w:t>
      </w:r>
      <w:r w:rsidR="004A1372">
        <w:t xml:space="preserve">so de reestruturação produtiva </w:t>
      </w:r>
      <w:r w:rsidR="004A1372">
        <w:t xml:space="preserve">da economia </w:t>
      </w:r>
      <w:proofErr w:type="spellStart"/>
      <w:r w:rsidR="004A1372">
        <w:t>mundializada</w:t>
      </w:r>
      <w:proofErr w:type="spellEnd"/>
      <w:r w:rsidR="004A1372">
        <w:t>. Reconhece a import</w:t>
      </w:r>
      <w:r w:rsidR="004A1372">
        <w:t xml:space="preserve">ância da educação como caminho </w:t>
      </w:r>
      <w:r w:rsidR="004A1372">
        <w:t>indispensável para a formação de profissionais qu</w:t>
      </w:r>
      <w:r w:rsidR="004A1372">
        <w:t xml:space="preserve">alificados, para a promoção do </w:t>
      </w:r>
      <w:r w:rsidR="004A1372">
        <w:t>desenvolvimento sustentável e para a superação das desigualdades sociais.</w:t>
      </w:r>
    </w:p>
    <w:p w:rsidR="00245898" w:rsidRDefault="00245898" w:rsidP="00245898">
      <w:pPr>
        <w:spacing w:line="360" w:lineRule="auto"/>
        <w:ind w:firstLine="709"/>
        <w:jc w:val="both"/>
      </w:pPr>
      <w:r>
        <w:t>Nesse sentido, a</w:t>
      </w:r>
      <w:r>
        <w:t xml:space="preserve"> compreensão e a materialidade do termo tecnol</w:t>
      </w:r>
      <w:r>
        <w:t xml:space="preserve">ogia no contexto das políticas </w:t>
      </w:r>
      <w:r>
        <w:t>de formação de professores serve a efetivação da proposta de projeto hegemônico de formação. A partir disso questiona-se: É possíve</w:t>
      </w:r>
      <w:r>
        <w:t xml:space="preserve">l pensar na contribuição </w:t>
      </w:r>
      <w:proofErr w:type="gramStart"/>
      <w:r>
        <w:t>da(</w:t>
      </w:r>
      <w:proofErr w:type="gramEnd"/>
      <w:r>
        <w:t xml:space="preserve">s) </w:t>
      </w:r>
      <w:r>
        <w:t>tecnologia(s) na construção da proposta o</w:t>
      </w:r>
      <w:r>
        <w:t xml:space="preserve">u projeto </w:t>
      </w:r>
      <w:proofErr w:type="spellStart"/>
      <w:r>
        <w:t>contra-hegemônico</w:t>
      </w:r>
      <w:proofErr w:type="spellEnd"/>
      <w:r>
        <w:t xml:space="preserve">? A </w:t>
      </w:r>
      <w:r>
        <w:t>materialidade do termo tecnologia, expressos nas pol</w:t>
      </w:r>
      <w:r>
        <w:t xml:space="preserve">íticas, influencia no trabalho </w:t>
      </w:r>
      <w:r>
        <w:t>docente?</w:t>
      </w:r>
    </w:p>
    <w:p w:rsidR="00191635" w:rsidRDefault="00191635" w:rsidP="00245898">
      <w:pPr>
        <w:spacing w:line="360" w:lineRule="auto"/>
        <w:ind w:firstLine="709"/>
        <w:jc w:val="both"/>
      </w:pPr>
    </w:p>
    <w:p w:rsidR="00191635" w:rsidRDefault="00191635" w:rsidP="00191635">
      <w:pPr>
        <w:spacing w:line="360" w:lineRule="auto"/>
        <w:jc w:val="both"/>
      </w:pPr>
      <w:r>
        <w:t>O PERCURSO TEÓRICO-METODOLÓGICO: OS CAMINHOS DA INVESTIGAÇÃO</w:t>
      </w:r>
    </w:p>
    <w:p w:rsidR="00191635" w:rsidRDefault="00191635" w:rsidP="00245898">
      <w:pPr>
        <w:spacing w:line="360" w:lineRule="auto"/>
        <w:ind w:firstLine="709"/>
        <w:jc w:val="both"/>
      </w:pPr>
    </w:p>
    <w:p w:rsidR="00191635" w:rsidRDefault="00191635" w:rsidP="00191635">
      <w:pPr>
        <w:spacing w:line="360" w:lineRule="auto"/>
        <w:ind w:firstLine="709"/>
        <w:jc w:val="both"/>
      </w:pPr>
      <w:r>
        <w:t>E</w:t>
      </w:r>
      <w:r>
        <w:t xml:space="preserve">videnciar os elementos da estrutura e a relação dos mesmos em torno das posições de centralidade e de periferia da representação social do termo tecnologia não é suficiente para a compreensão da materialidade dos sentidos da tecnologia, assim como, seu processo de reprodução.  Para tanto, torna-se necessário primeiramente traçar um perfil do grupo pesquisado para conhecer quem fala e compreender por que fala e de onde fala. Ouvir as vozes dos sujeitos, ou melhor, daqueles que vivenciam o cotidiano da formação, é uma das possibilidades na busca de respostas às questões relacionadas ao processo de incorporação da tecnologia ao trabalho docente. </w:t>
      </w:r>
    </w:p>
    <w:p w:rsidR="00191635" w:rsidRDefault="00191635" w:rsidP="00191635">
      <w:pPr>
        <w:spacing w:line="360" w:lineRule="auto"/>
        <w:ind w:firstLine="709"/>
        <w:jc w:val="both"/>
      </w:pPr>
      <w:r>
        <w:t>Tendo em vista a necessidade de delimitar o espaço físico e</w:t>
      </w:r>
      <w:r>
        <w:t xml:space="preserve"> social que serviria </w:t>
      </w:r>
      <w:r>
        <w:t xml:space="preserve">como lócus de apoio para a investigação empírica do objeto de estudo, optou-se pelo Núcleo de Tecnologia Educacional-NTE/Manaus. O mesmo está situado no Município de Manaus, na Travessa Amazonas, 100, Vila Amazonas, no bairro do Parque Dez. </w:t>
      </w:r>
    </w:p>
    <w:p w:rsidR="00191635" w:rsidRDefault="00191635" w:rsidP="00191635">
      <w:pPr>
        <w:spacing w:line="360" w:lineRule="auto"/>
        <w:ind w:firstLine="709"/>
        <w:jc w:val="both"/>
      </w:pPr>
      <w:r>
        <w:t>Para essa escolha foi levado em consideração: Prime</w:t>
      </w:r>
      <w:r>
        <w:t xml:space="preserve">iro a história e o papel que o </w:t>
      </w:r>
      <w:r>
        <w:t>Núcleo de Tecnologia desempenha há quinze a</w:t>
      </w:r>
      <w:r>
        <w:t xml:space="preserve">nos na Formação Continuada dos </w:t>
      </w:r>
      <w:r>
        <w:t xml:space="preserve">Professores com vista à incorporação da tecnologia ao trabalho docente no Município de Manaus; segundo, a parceria entre as prefeituras municipais com a </w:t>
      </w:r>
      <w:proofErr w:type="spellStart"/>
      <w:r>
        <w:t>Seed</w:t>
      </w:r>
      <w:proofErr w:type="spellEnd"/>
      <w:r>
        <w:t>/E-</w:t>
      </w:r>
      <w:proofErr w:type="spellStart"/>
      <w:r>
        <w:t>Proinfo</w:t>
      </w:r>
      <w:proofErr w:type="spellEnd"/>
      <w:r>
        <w:t xml:space="preserve"> que viabilizou, por meio processo da partici</w:t>
      </w:r>
      <w:r>
        <w:t xml:space="preserve">pação da formação em Mídias na </w:t>
      </w:r>
      <w:r>
        <w:t>Educação, a presença significativa de grande núm</w:t>
      </w:r>
      <w:r>
        <w:t xml:space="preserve">ero professores do interior do </w:t>
      </w:r>
      <w:r>
        <w:t>Estado que aderiram ao programa de implanta</w:t>
      </w:r>
      <w:r>
        <w:t xml:space="preserve">ção dos Núcleos de Tecnologias </w:t>
      </w:r>
      <w:r>
        <w:t>Municipais (</w:t>
      </w:r>
      <w:proofErr w:type="spellStart"/>
      <w:r>
        <w:t>NTM‘s</w:t>
      </w:r>
      <w:proofErr w:type="spellEnd"/>
      <w:r>
        <w:t xml:space="preserve">) em seus municípios; e por </w:t>
      </w:r>
      <w:r>
        <w:t xml:space="preserve">fim, pelo limite de tempo e as </w:t>
      </w:r>
      <w:r>
        <w:t xml:space="preserve">condições estruturais para o desenvolvimento da pesquisa. </w:t>
      </w:r>
    </w:p>
    <w:p w:rsidR="00191635" w:rsidRDefault="00191635" w:rsidP="00191635">
      <w:pPr>
        <w:spacing w:line="360" w:lineRule="auto"/>
        <w:ind w:firstLine="709"/>
        <w:jc w:val="both"/>
      </w:pPr>
      <w:r>
        <w:t>Dos sessenta e dois municípios do Estado do A</w:t>
      </w:r>
      <w:r>
        <w:t xml:space="preserve">mazonas, 34 aderiram ao </w:t>
      </w:r>
      <w:r>
        <w:t xml:space="preserve">Programa de Formação da </w:t>
      </w:r>
      <w:proofErr w:type="spellStart"/>
      <w:r>
        <w:t>Seed</w:t>
      </w:r>
      <w:proofErr w:type="spellEnd"/>
      <w:r>
        <w:t>/E-</w:t>
      </w:r>
      <w:proofErr w:type="spellStart"/>
      <w:r>
        <w:t>Proinfo</w:t>
      </w:r>
      <w:proofErr w:type="spellEnd"/>
      <w:r>
        <w:t>, cujo obje</w:t>
      </w:r>
      <w:r>
        <w:t xml:space="preserve">tivo é viabilizar, a partir da </w:t>
      </w:r>
      <w:r>
        <w:t xml:space="preserve">formação de professores multiplicadores, o processo de implantação dos </w:t>
      </w:r>
      <w:proofErr w:type="spellStart"/>
      <w:r>
        <w:t>NTM‘s</w:t>
      </w:r>
      <w:proofErr w:type="spellEnd"/>
      <w:r>
        <w:t xml:space="preserve"> nos municípios do Estado do Amazonas.  </w:t>
      </w:r>
    </w:p>
    <w:p w:rsidR="00A77917" w:rsidRDefault="00A77917" w:rsidP="00A77917">
      <w:pPr>
        <w:spacing w:line="360" w:lineRule="auto"/>
        <w:jc w:val="both"/>
      </w:pPr>
    </w:p>
    <w:p w:rsidR="00A77917" w:rsidRDefault="00A77917" w:rsidP="00A77917">
      <w:pPr>
        <w:spacing w:line="360" w:lineRule="auto"/>
        <w:jc w:val="both"/>
      </w:pPr>
      <w:r>
        <w:t>O PROCEDIMENTO DA COLETA DE EVOCAÇÕES LIVRES</w:t>
      </w:r>
    </w:p>
    <w:p w:rsidR="00A77917" w:rsidRDefault="00A77917" w:rsidP="00A77917">
      <w:pPr>
        <w:spacing w:line="360" w:lineRule="auto"/>
        <w:jc w:val="both"/>
      </w:pPr>
    </w:p>
    <w:p w:rsidR="00A77917" w:rsidRDefault="00A77917" w:rsidP="00A77917">
      <w:pPr>
        <w:spacing w:line="360" w:lineRule="auto"/>
        <w:ind w:firstLine="709"/>
        <w:jc w:val="both"/>
      </w:pPr>
      <w:r>
        <w:t>Do universo de 97 professores cursistas do E-</w:t>
      </w:r>
      <w:proofErr w:type="spellStart"/>
      <w:r>
        <w:t>Proinfo</w:t>
      </w:r>
      <w:proofErr w:type="spellEnd"/>
      <w:r>
        <w:t xml:space="preserve">, divididos em duas turmas de 45 professores, 7 professores formadores do NTE-Manaus conseguimos compor uma amostra de 70 sujeitos que se dispuseram a colaborar participando da realização da pesquisa. A primeira técnica aplicada foi à Técnica de Associação Livre (TAL). Essa </w:t>
      </w:r>
      <w:r>
        <w:lastRenderedPageBreak/>
        <w:t xml:space="preserve">escolha foi intencional, em função do cuidado para a não ―contaminação‖ pelos outros conteúdos abordados no questionário sociocultural demográfico.  </w:t>
      </w:r>
    </w:p>
    <w:p w:rsidR="00A77917" w:rsidRDefault="00A77917" w:rsidP="00A77917">
      <w:pPr>
        <w:spacing w:line="360" w:lineRule="auto"/>
        <w:ind w:firstLine="709"/>
        <w:jc w:val="both"/>
      </w:pPr>
      <w:r>
        <w:t>Para a realização da TAL foi feita uma espécie de simulação prévia com os professores sendo utilizada a palavra ―sogra‖ como termo indutor, em seguida, eles foram orientados ao cumprimento das etapas seguintes. A escolha do termo sogra foi intencional porque não estava relacionado com o objeto da pesquisa e também pela possibilidade de viabilizar a descontração do grupo e uma aproximação mais rápida entre pesquisador e pesquisados.</w:t>
      </w:r>
    </w:p>
    <w:p w:rsidR="00191635" w:rsidRDefault="00191635" w:rsidP="00191635">
      <w:pPr>
        <w:spacing w:line="360" w:lineRule="auto"/>
        <w:ind w:firstLine="709"/>
        <w:jc w:val="both"/>
      </w:pPr>
      <w:r>
        <w:t>Em face do exposto, e para melhor compree</w:t>
      </w:r>
      <w:r>
        <w:t xml:space="preserve">nsão do processo reprodução da </w:t>
      </w:r>
      <w:r>
        <w:t>representação social e materialidade do objeto t</w:t>
      </w:r>
      <w:r>
        <w:t xml:space="preserve">ecnologia entre os professores </w:t>
      </w:r>
      <w:r>
        <w:t>tornou-se necessário tomar como ponto de partida o papel NTE/Manaus na formação de professores para a incorporação da Tecnologia ao tr</w:t>
      </w:r>
      <w:r>
        <w:t xml:space="preserve">abalho docente. Para tanto, </w:t>
      </w:r>
      <w:r>
        <w:t>surge a necessidade de resgatar alguns aspe</w:t>
      </w:r>
      <w:r>
        <w:t xml:space="preserve">ctos relevantes ao processo de </w:t>
      </w:r>
      <w:r>
        <w:t>formação docente realizado pelo NTE como por ex</w:t>
      </w:r>
      <w:r>
        <w:t xml:space="preserve">emplo: a história de criação e </w:t>
      </w:r>
      <w:r>
        <w:t>implantação do NTE/Manaus; as implicações da infraestrutura e funcionamento nos processos de formação</w:t>
      </w:r>
      <w:r w:rsidR="00A77917">
        <w:t xml:space="preserve"> para posterior análise do processo de implementação dos </w:t>
      </w:r>
      <w:proofErr w:type="spellStart"/>
      <w:r w:rsidR="00A77917">
        <w:t>NTM´s</w:t>
      </w:r>
      <w:proofErr w:type="spellEnd"/>
      <w:r w:rsidR="00A77917">
        <w:t xml:space="preserve"> no interior do Estado do Amazonas</w:t>
      </w:r>
      <w:r>
        <w:t>.</w:t>
      </w:r>
    </w:p>
    <w:p w:rsidR="00191635" w:rsidRDefault="00191635" w:rsidP="00191635">
      <w:pPr>
        <w:spacing w:line="360" w:lineRule="auto"/>
        <w:ind w:firstLine="709"/>
        <w:jc w:val="both"/>
      </w:pPr>
      <w:r>
        <w:t>O grupo pesquisado em sua maioria caracteriza-se por ser composto por professores do sexo masculino (60%), casados com a faixa etária entre 31 a 35 anos com naturalidade (81%) do interior do Estado do Amazonas. Sobre a formação (Inicial e a continuada) 82% declararam possuir graduação em normal superior e ou em outras licenciaturas. Dentre 20% que declaram possuir pós-graduação, nenhum fez a indicação de ter participado de especialização latu senso especifica para a incorporação da tecnologia ao trabalho docente. Com relação a outras vivências vinculadas à Formação Continuada oferecida pelo NTE-Manaus para a incorporação da tecnologia ao trabalho docente, aproximadamente 57% já tinha conhecimento das atividades desenvolvidas pelo NTE, porém, não tinham tido a oportunidade de participar. E em torno de 42% nunca tomaram conhecimento da existência do núcleo a não ser a partir da formação em Mídias na Educação fruto da parceria entre os municípios que aderiram ao programa E-</w:t>
      </w:r>
      <w:proofErr w:type="spellStart"/>
      <w:r>
        <w:t>Proinfo</w:t>
      </w:r>
      <w:proofErr w:type="spellEnd"/>
      <w:r>
        <w:t xml:space="preserve"> para a implantação dos </w:t>
      </w:r>
      <w:proofErr w:type="spellStart"/>
      <w:r>
        <w:t>NTMs</w:t>
      </w:r>
      <w:proofErr w:type="spellEnd"/>
      <w:r>
        <w:t xml:space="preserve"> no período de 2007 a 2010. </w:t>
      </w:r>
    </w:p>
    <w:p w:rsidR="00191635" w:rsidRDefault="00191635" w:rsidP="00191635">
      <w:pPr>
        <w:spacing w:line="360" w:lineRule="auto"/>
        <w:ind w:firstLine="709"/>
        <w:jc w:val="both"/>
      </w:pPr>
      <w:r>
        <w:t xml:space="preserve">De modo geral sobre os indicadores relacionados às condições de trabalho o grupo apresenta as seguintes características: exercem </w:t>
      </w:r>
      <w:proofErr w:type="spellStart"/>
      <w:r>
        <w:t>a</w:t>
      </w:r>
      <w:proofErr w:type="spellEnd"/>
      <w:r>
        <w:t xml:space="preserve"> docência entre o período de 11 a 20 anos, no ensino fundamental, possuindo uma jornada de trabalho que varia em média de 40 a 60/h semanais. Destaca-se nesse indicador a sobrecarga de trabalho com acúmulo de horas trabalhadas, e isto de certa forma justifique as ausências e o desinteresse em virtude </w:t>
      </w:r>
      <w:r>
        <w:lastRenderedPageBreak/>
        <w:t xml:space="preserve">da falta de tempo e de condições físicas e materiais para a participação das formações. Com relação as condições estruturais para a inserção da tecnologia ao trabalho docente, 62% dos professores informaram que as escolas possuem laboratórios de informática, porém não estão em funcionamento, e 68% deles informaram que a escola possui o programa </w:t>
      </w:r>
      <w:proofErr w:type="spellStart"/>
      <w:r>
        <w:t>Tv</w:t>
      </w:r>
      <w:proofErr w:type="spellEnd"/>
      <w:r>
        <w:t xml:space="preserve"> Escola. Esta constatação confirma que a chegada dos computadores nas escolas antecede qualquer iniciativa relacionada a preparação para o processo de construção por meio da reflexão crítica acerca da sua utilização. </w:t>
      </w:r>
    </w:p>
    <w:p w:rsidR="00191635" w:rsidRDefault="00191635" w:rsidP="00191635">
      <w:pPr>
        <w:spacing w:line="360" w:lineRule="auto"/>
        <w:ind w:firstLine="709"/>
        <w:jc w:val="both"/>
      </w:pPr>
      <w:r>
        <w:t xml:space="preserve">Destaca-se também que grande parte dos professores, apesar de possuírem notebook o utiliza apenas para entretenimento e para atividades acadêmicas. E uma das grandes dificuldades encontradas por eles é o acesso à internet que acaba se tornando possível somente no ambiente de trabalho. Com relação à utilização das tecnologias digitais os professores até afirmaram que utilizam bastante o computador e acessam a internet, no entanto, essa utilização não está vinculada as práticas pedagógicas, ou seja, o computador é utilizado para fins variados e, principalmente, para a elaboração de trabalhos acadêmicos. </w:t>
      </w:r>
    </w:p>
    <w:p w:rsidR="00191635" w:rsidRDefault="00191635" w:rsidP="00191635">
      <w:pPr>
        <w:spacing w:line="360" w:lineRule="auto"/>
        <w:ind w:firstLine="709"/>
        <w:jc w:val="both"/>
      </w:pPr>
      <w:r>
        <w:t xml:space="preserve">A análise dessas informações viabiliza a compreensão de como as mesmas interferem ou influenciam na reprodução da materialidade do sentido de tecnologia. E para melhor entendimento buscou-se articular os elementos teóricos da representação social de tecnologia com os alguns dos pressupostos epistemológicos da teoria desenvolvida pelo sociólogo francês Pierre </w:t>
      </w:r>
      <w:proofErr w:type="spellStart"/>
      <w:r>
        <w:t>Bourdieu</w:t>
      </w:r>
      <w:proofErr w:type="spellEnd"/>
      <w:r>
        <w:t xml:space="preserve">.  </w:t>
      </w:r>
    </w:p>
    <w:p w:rsidR="00191635" w:rsidRDefault="00191635" w:rsidP="00191635">
      <w:pPr>
        <w:spacing w:line="360" w:lineRule="auto"/>
        <w:ind w:firstLine="709"/>
        <w:jc w:val="both"/>
      </w:pPr>
      <w:r>
        <w:t xml:space="preserve">A perspectiva teórica de Pierre </w:t>
      </w:r>
      <w:proofErr w:type="spellStart"/>
      <w:r>
        <w:t>Bourdieu</w:t>
      </w:r>
      <w:proofErr w:type="spellEnd"/>
      <w:r>
        <w:t xml:space="preserve"> está alicerçada na compreensão da ordem social em torno do conceito de </w:t>
      </w:r>
      <w:proofErr w:type="spellStart"/>
      <w:r>
        <w:t>hábitus</w:t>
      </w:r>
      <w:proofErr w:type="spellEnd"/>
      <w:r>
        <w:t xml:space="preserve">. E o desenvolvimento de tal conceito representa a definição do elemento central de superação das lacunas existentes entre as abordagens sociológicas subjetivistas e </w:t>
      </w:r>
      <w:proofErr w:type="spellStart"/>
      <w:r>
        <w:t>objetivistas</w:t>
      </w:r>
      <w:proofErr w:type="spellEnd"/>
      <w:r>
        <w:t xml:space="preserve">. </w:t>
      </w:r>
    </w:p>
    <w:p w:rsidR="00191635" w:rsidRDefault="00191635" w:rsidP="00191635">
      <w:pPr>
        <w:spacing w:line="360" w:lineRule="auto"/>
        <w:ind w:firstLine="709"/>
        <w:jc w:val="both"/>
      </w:pPr>
      <w:proofErr w:type="spellStart"/>
      <w:r>
        <w:t>Bourdieu</w:t>
      </w:r>
      <w:proofErr w:type="spellEnd"/>
      <w:r>
        <w:t xml:space="preserve"> (2009), conceitua como </w:t>
      </w:r>
      <w:proofErr w:type="spellStart"/>
      <w:r>
        <w:t>hábitus</w:t>
      </w:r>
      <w:proofErr w:type="spellEnd"/>
      <w:r>
        <w:t xml:space="preserve"> o sistema de disposições gerais, incorporadas nos próprios sujeitos, e adaptadas pelos mesmos de acordo com o contexto específico da ação. O autor parte do pressuposto que a estruturação das práticas sociais não ocorre de forma mecânica de dentro para fora, de acordo com condições objetivas presentes em determinada situação ou espaço social. Nem, tampouco é um processo conduzido de forma autônoma e deliberado de modo consciente pelos sujeitos da ação.  </w:t>
      </w:r>
    </w:p>
    <w:p w:rsidR="00191635" w:rsidRDefault="00191635" w:rsidP="00191635">
      <w:pPr>
        <w:spacing w:line="360" w:lineRule="auto"/>
        <w:ind w:firstLine="709"/>
        <w:jc w:val="both"/>
      </w:pPr>
      <w:r>
        <w:t xml:space="preserve">O conceito de </w:t>
      </w:r>
      <w:proofErr w:type="spellStart"/>
      <w:r>
        <w:t>hábitus</w:t>
      </w:r>
      <w:proofErr w:type="spellEnd"/>
      <w:r>
        <w:t xml:space="preserve"> funciona como ponte que faz a mediação entre dimensões subjetivas e objetivas com as estruturas e as práticas sociais. Ou seja, o </w:t>
      </w:r>
      <w:proofErr w:type="spellStart"/>
      <w:r>
        <w:t>hábitus</w:t>
      </w:r>
      <w:proofErr w:type="spellEnd"/>
      <w:r>
        <w:t xml:space="preserve"> faz a articulação da estrutura de posição subjetiva e objetiva dos sujeitos com as situações concretas da ação e as mesmas refletem a realidade social. E tomando exemplo o campo </w:t>
      </w:r>
      <w:r>
        <w:lastRenderedPageBreak/>
        <w:t xml:space="preserve">específico da formação continuada realizada pelo Núcleo de Tecnologia Educacional/NTE-Manaus, como um campo de produções simbológicas, é possível observar que: Primeiro, a constituição de dois subgrupos: um constituído pelos professores com a função de formadores e outro representado pelos professores que participam da formação como cursistas. Esses subgrupos, de certa forma, disputam entre si o espaço e reconhecimento para si mesmos e para suas produções simbólicas. O que está em jogo nesse campo específico é a apropriação do conhecimento em relação a </w:t>
      </w:r>
      <w:proofErr w:type="spellStart"/>
      <w:r>
        <w:t>recontextualização</w:t>
      </w:r>
      <w:proofErr w:type="spellEnd"/>
      <w:r>
        <w:t xml:space="preserve"> da tecnologia na educação de modo geral e de modo específico ao uso "adequado" da mesma no processo de ensino e aprendizagem. O campo específico da formação continuada configura-se como um espaço de luta, onde professores formadores e professores cursistas defendem seus sistemas simbólicos. O processo de defesa de tais sistemas funciona também como mecanismo para legitimação da materialidade e reprodução das produções simbólicas em torno do objeto tecnologia e como é representado. </w:t>
      </w:r>
    </w:p>
    <w:p w:rsidR="00191635" w:rsidRDefault="00191635" w:rsidP="00191635">
      <w:pPr>
        <w:spacing w:line="360" w:lineRule="auto"/>
        <w:ind w:firstLine="709"/>
        <w:jc w:val="both"/>
      </w:pPr>
      <w:r>
        <w:t xml:space="preserve">Segundo, levando em consideração o modo como as políticas para implementação da tecnologia nos espaços educativos são concebidas pode-se ainda que as representações sociais de tecnologia são moldadas dentro de campos sociais distintos já existentes. Ou seja, as mesmas são geradas e classificadas, por um grupo de especialistas de modo geral, num campo de produção e circulação relativamente autônomo e são reproduzidas por meio do </w:t>
      </w:r>
      <w:proofErr w:type="spellStart"/>
      <w:r>
        <w:t>hábitus</w:t>
      </w:r>
      <w:proofErr w:type="spellEnd"/>
      <w:r>
        <w:t xml:space="preserve"> pelo grupo de professores de modo específico. </w:t>
      </w:r>
    </w:p>
    <w:p w:rsidR="00191635" w:rsidRDefault="00191635" w:rsidP="00191635">
      <w:pPr>
        <w:spacing w:line="360" w:lineRule="auto"/>
        <w:ind w:firstLine="709"/>
        <w:jc w:val="both"/>
      </w:pPr>
      <w:r>
        <w:t xml:space="preserve">Diante do exposto, no contexto investigado pode-se falar em representações sociais de tecnologia pelo fato de considerar, por meio do </w:t>
      </w:r>
      <w:proofErr w:type="spellStart"/>
      <w:r>
        <w:t>hábitus</w:t>
      </w:r>
      <w:proofErr w:type="spellEnd"/>
      <w:r>
        <w:t xml:space="preserve">, a reprodução de dois sentidos relacionados ao conteúdo das evocações produzidas pelos professores (formadores e cursistas): primeiro sentido está relacionado à tecnologia como processo, e o segundo a tecnologia como meio material. </w:t>
      </w:r>
    </w:p>
    <w:p w:rsidR="00191635" w:rsidRDefault="00191635" w:rsidP="00191635">
      <w:pPr>
        <w:spacing w:line="360" w:lineRule="auto"/>
        <w:ind w:firstLine="709"/>
        <w:jc w:val="both"/>
      </w:pPr>
      <w:r>
        <w:t xml:space="preserve">O </w:t>
      </w:r>
      <w:proofErr w:type="spellStart"/>
      <w:r>
        <w:t>hábitus</w:t>
      </w:r>
      <w:proofErr w:type="spellEnd"/>
      <w:r>
        <w:t xml:space="preserve"> reproduzido no campo específico da formação docente e as representações sociais de tecnologia revelam os papéis exercidos pelos professores (formadores e cursistas) e os seus efeitos a partir das produções simbólicas. Essas produções evidenciam a existência de um poder simbólico, a partir da manifestação de uma hierarquia, que legitima o grau de diferença existente entre esses papéis. </w:t>
      </w:r>
    </w:p>
    <w:p w:rsidR="00191635" w:rsidRDefault="00191635" w:rsidP="00191635">
      <w:pPr>
        <w:spacing w:line="360" w:lineRule="auto"/>
        <w:ind w:firstLine="709"/>
        <w:jc w:val="both"/>
      </w:pPr>
      <w:r>
        <w:t xml:space="preserve">Para </w:t>
      </w:r>
      <w:proofErr w:type="spellStart"/>
      <w:r>
        <w:t>Bourdieu</w:t>
      </w:r>
      <w:proofErr w:type="spellEnd"/>
      <w:r>
        <w:t xml:space="preserve"> (2009), o poder simbólico é um poder de construção da realidade e estabelece um sentido imediato de mundo. As representações e percepções da realidade seriam formas de produções simbólicas geradas a partir da dinâmica dos sistemas simbólicos. Esses sistemas são definidos pelo autor como estruturas estruturantes e </w:t>
      </w:r>
      <w:r>
        <w:lastRenderedPageBreak/>
        <w:t xml:space="preserve">estruturas estruturadas que funcionam como instrumentos de comunicação. </w:t>
      </w:r>
      <w:proofErr w:type="gramStart"/>
      <w:r>
        <w:t>As formas de poder na sociedade, sobretudo, na sociedade capitalista, determina</w:t>
      </w:r>
      <w:proofErr w:type="gramEnd"/>
      <w:r>
        <w:t xml:space="preserve"> seu modo de organização. A estrutura social se organiza em função do modo como são distribuídos os diferentes tipos de poder ou de capital. O mesmo autor, destaca três tipos de capitais como sendo os mais importantes a </w:t>
      </w:r>
      <w:proofErr w:type="spellStart"/>
      <w:r>
        <w:t>ser</w:t>
      </w:r>
      <w:proofErr w:type="spellEnd"/>
      <w:r>
        <w:t xml:space="preserve"> considerados no seio da sociedade capitalista. São eles: capital cultural, econômico e simbólico. </w:t>
      </w:r>
    </w:p>
    <w:p w:rsidR="00191635" w:rsidRDefault="00191635" w:rsidP="00191635">
      <w:pPr>
        <w:spacing w:line="360" w:lineRule="auto"/>
        <w:ind w:firstLine="709"/>
        <w:jc w:val="both"/>
      </w:pPr>
      <w:r>
        <w:t xml:space="preserve">De certo modo o conteúdo simbólico da função dos professores formadores. </w:t>
      </w:r>
      <w:proofErr w:type="gramStart"/>
      <w:r>
        <w:t>é</w:t>
      </w:r>
      <w:proofErr w:type="gramEnd"/>
      <w:r>
        <w:t xml:space="preserve"> definido por meio do "status" superior se comparado a função docente exercida pelos outros professores cursistas. Na visão dos professores cursistas os professores com a função de "formador" possuem certo capital cultural tanto em relação ao privilégio da função que ocupam quanto em relação ao conhecimento que detém sobre a tecnologia como meio material, seu papel e "uso adequado" da mesma na educação. Por outro lado, para os professores cursistas, o conhecimento, adquirido durante o curso de formação se transforma em um bem simbólico, isso porque, o professor cursista espera acumular certo capital cultural por adquirir uma boa imagem entre os outros colegas professores, do seu município de origem, por meio da mudança do modo como ele é percebido por eles. A oportunidade de participar da formação continuada representa para os professores cursistas a possibilidade de acumulação de um capital simbólico. </w:t>
      </w:r>
    </w:p>
    <w:p w:rsidR="00191635" w:rsidRDefault="00191635" w:rsidP="00191635">
      <w:pPr>
        <w:spacing w:line="360" w:lineRule="auto"/>
        <w:ind w:firstLine="709"/>
        <w:jc w:val="both"/>
      </w:pPr>
      <w:r>
        <w:t xml:space="preserve">Por fim, a aquisição da tecnologia como um bem material, por parte de alguns professores, ou melhor, a posse de alguns instrumentos tecnológicos evidencia a acumulação de algum capital econômico. E à medida que os professores cursistas assumem e reconhecem a importância da "tecnologia" buscando aproximar-se dela, muitas vezes desconsiderando o contexto da sua realidade social, tomam para si a responsabilidade do sucesso e/ou do fracasso da </w:t>
      </w:r>
      <w:proofErr w:type="spellStart"/>
      <w:r>
        <w:t>recontextualização</w:t>
      </w:r>
      <w:proofErr w:type="spellEnd"/>
      <w:r>
        <w:t xml:space="preserve"> da tecnologia na educação. Os indivíduos são guiados por constância e conformidade de práticas sociais geradas e geradoras de princípios inconscientes de ação e reflexão, esquemas de percepção e pensamentos que se materializam e se estabelecem a partir das relações de sentido e poder. </w:t>
      </w:r>
    </w:p>
    <w:p w:rsidR="00191635" w:rsidRDefault="00191635" w:rsidP="00A77917">
      <w:pPr>
        <w:spacing w:line="360" w:lineRule="auto"/>
        <w:ind w:firstLine="709"/>
        <w:jc w:val="both"/>
      </w:pPr>
      <w:proofErr w:type="spellStart"/>
      <w:r>
        <w:t>Bourdieu</w:t>
      </w:r>
      <w:proofErr w:type="spellEnd"/>
      <w:r>
        <w:t xml:space="preserve"> (2009) afirma que a naturalização das ações por intermédio do </w:t>
      </w:r>
      <w:proofErr w:type="spellStart"/>
      <w:r>
        <w:t>hábitus</w:t>
      </w:r>
      <w:proofErr w:type="spellEnd"/>
      <w:r>
        <w:t xml:space="preserve"> não ocorre de forma ajustada e perfeita. Isso porque para ocorrer à naturalização das ações objetivas e subjetivas há duas possibilidades que podem ser expressas a partir da produção e materialidade do objeto investigado: Primeira, com relação ao sentido de tecnologia como meio material, há uma tendência do </w:t>
      </w:r>
      <w:proofErr w:type="spellStart"/>
      <w:r>
        <w:t>hábitus</w:t>
      </w:r>
      <w:proofErr w:type="spellEnd"/>
      <w:r>
        <w:t xml:space="preserve"> permanecer nesse grupo de professores ao longo do tempo, mesmo que as condições objetivas que o reproduziram e que estão </w:t>
      </w:r>
      <w:r>
        <w:lastRenderedPageBreak/>
        <w:t>nele incorporada tenham se alterado. Isso pode ser explicado pelo fato de que a tecnologia é originária de espaços sociais mais amplos, e de áreas não educacionais. E são produzidas e criadas com finalidades distintas, e a partir de polític</w:t>
      </w:r>
      <w:r w:rsidR="00A77917">
        <w:t xml:space="preserve">as educacionais (de trabalho e </w:t>
      </w:r>
      <w:r>
        <w:t xml:space="preserve">formação docente) são </w:t>
      </w:r>
      <w:proofErr w:type="spellStart"/>
      <w:r>
        <w:t>recontextualizadas</w:t>
      </w:r>
      <w:proofErr w:type="spellEnd"/>
      <w:r>
        <w:t xml:space="preserve"> para o campo da educação. Segunda, em relação ao sentido de tecnologia como processo, há uma transformação rápida dos mecanismos de reprodução das posições sociais em função do campo específico da formação continuada. Vale ressaltar ainda, que os cursos de formação instituídos pelo MEC, na plataforma do E-</w:t>
      </w:r>
      <w:proofErr w:type="spellStart"/>
      <w:r>
        <w:t>Proinfo</w:t>
      </w:r>
      <w:proofErr w:type="spellEnd"/>
      <w:r>
        <w:t xml:space="preserve"> caracterizam-se como pacotes fechados, com </w:t>
      </w:r>
      <w:proofErr w:type="spellStart"/>
      <w:r>
        <w:t>conteúdos</w:t>
      </w:r>
      <w:proofErr w:type="spellEnd"/>
      <w:r>
        <w:t xml:space="preserve">, pré-estabelecidos e produzidos por um grupo de especialistas. Por meio desses conteúdos, abordados nos cursos de formação, os professores modificam suas produções simbólicas em torno do objeto tecnologia, aprendem a tomá-la como válida, reconhecê-la e supervalorizá-la.  </w:t>
      </w:r>
    </w:p>
    <w:p w:rsidR="00191635" w:rsidRDefault="00191635" w:rsidP="00191635">
      <w:pPr>
        <w:spacing w:line="360" w:lineRule="auto"/>
        <w:ind w:firstLine="709"/>
        <w:jc w:val="both"/>
      </w:pPr>
      <w:r>
        <w:t>Diante do exposto, pode-se dizer que além da perspectiva ideológica de supervalorização de uma cultura tecnológica global (superior), em detrimento da cultura local (inferior) considerada como subproduto de uma cultura dominante. Há em torno das representações sociais tecnologia, reproduzidas pelo grupo de professores (cursistas e formadores), configurações distintas nos modos de desajustamento que determinam a coexistência de dois sentidos: a tecnologia como processo e como meio material. E apesar da palavra Educação representar o que há de mais estruturado com relação ao termo tecnologia, os processos de produção e materialidade do sentido de tecnologia, no campo específico da formação docente, sofrerem a influência de campos sociais autônomos e surgirem como artefatos intencionalmente criados que participam da reprodução e das estruturas de dominação social. É possível apreender o processo de formação continuada como uma via de acesso e participação daqueles que vivem e reconstroem a política de formação docente cotidianamente, com vistas a construção de uma proposta contra hegemônica que não ignore os sentimentos, as resistências dos professores e que considere nos processos de construção do conhecimento as interações entre professores e alunos, as diferentes linguagens e a mediações didáticas.</w:t>
      </w:r>
    </w:p>
    <w:p w:rsidR="00A77917" w:rsidRDefault="00A77917" w:rsidP="00191635">
      <w:pPr>
        <w:spacing w:line="360" w:lineRule="auto"/>
        <w:ind w:firstLine="709"/>
        <w:jc w:val="both"/>
      </w:pPr>
    </w:p>
    <w:p w:rsidR="001E6C7C" w:rsidRDefault="001E6C7C" w:rsidP="00191635">
      <w:pPr>
        <w:spacing w:line="360" w:lineRule="auto"/>
        <w:ind w:firstLine="709"/>
        <w:jc w:val="both"/>
      </w:pPr>
      <w:r w:rsidRPr="001E6C7C">
        <w:t>CONSIDERAÇÕES FINAIS</w:t>
      </w:r>
    </w:p>
    <w:p w:rsidR="001E6C7C" w:rsidRDefault="001E6C7C" w:rsidP="00191635">
      <w:pPr>
        <w:spacing w:line="360" w:lineRule="auto"/>
        <w:ind w:firstLine="709"/>
        <w:jc w:val="both"/>
      </w:pPr>
    </w:p>
    <w:p w:rsidR="001E6C7C" w:rsidRDefault="001E6C7C" w:rsidP="001E6C7C">
      <w:pPr>
        <w:spacing w:line="360" w:lineRule="auto"/>
        <w:ind w:firstLine="709"/>
        <w:jc w:val="both"/>
      </w:pPr>
      <w:r>
        <w:t>O trabalho de pesquisa teve a intenção de compree</w:t>
      </w:r>
      <w:r>
        <w:t xml:space="preserve">nder o processo de </w:t>
      </w:r>
      <w:r>
        <w:t xml:space="preserve">construção dos conceitos, sentidos e materialidade do termo tecnologia. Para tanto, à medida que a pesquisa foi sendo desenvolvida tornou-se necessário a abordagem de algumas </w:t>
      </w:r>
      <w:r>
        <w:lastRenderedPageBreak/>
        <w:t xml:space="preserve">categorias, tais como: o trabalho como produção da existência humana e a relação trabalho e tecnologia por meio do processo </w:t>
      </w:r>
      <w:proofErr w:type="spellStart"/>
      <w:r>
        <w:t>sócio-histórico</w:t>
      </w:r>
      <w:proofErr w:type="spellEnd"/>
      <w:r>
        <w:t xml:space="preserve"> da evolução das </w:t>
      </w:r>
      <w:proofErr w:type="gramStart"/>
      <w:r>
        <w:t>sociedade humanas</w:t>
      </w:r>
      <w:proofErr w:type="gramEnd"/>
      <w:r>
        <w:t xml:space="preserve">. </w:t>
      </w:r>
    </w:p>
    <w:p w:rsidR="00915D6C" w:rsidRDefault="00F97993" w:rsidP="00F97993">
      <w:pPr>
        <w:spacing w:line="360" w:lineRule="auto"/>
        <w:ind w:firstLine="709"/>
        <w:jc w:val="both"/>
      </w:pPr>
      <w:r>
        <w:t>P</w:t>
      </w:r>
      <w:r w:rsidR="00915D6C">
        <w:t>ercebe-se como o conceito de tecnologia tem sido forjado no percurso histórico acima citado, que no contexto da sociedade c</w:t>
      </w:r>
      <w:r w:rsidR="00915D6C">
        <w:t xml:space="preserve">apitalista, o termo tecnologia </w:t>
      </w:r>
      <w:r w:rsidR="00915D6C">
        <w:t xml:space="preserve">passou a ser utilizado como instrumento fortalecedor do interesse do capital por meio da restruturação produtiva. </w:t>
      </w:r>
    </w:p>
    <w:p w:rsidR="00915D6C" w:rsidRDefault="00915D6C" w:rsidP="00915D6C">
      <w:pPr>
        <w:spacing w:line="360" w:lineRule="auto"/>
        <w:ind w:firstLine="709"/>
        <w:jc w:val="both"/>
      </w:pPr>
      <w:r>
        <w:t xml:space="preserve">Para compreendermos o processo de </w:t>
      </w:r>
      <w:r>
        <w:t xml:space="preserve">transposição da reprodução e a </w:t>
      </w:r>
      <w:r>
        <w:t>materialidade do termo tecnologia para o campo das ciências da educação de modo geral, e suas implicações na política de formação d</w:t>
      </w:r>
      <w:r>
        <w:t xml:space="preserve">ocente de modo específico, foi </w:t>
      </w:r>
      <w:r>
        <w:t xml:space="preserve">necessário o delineamento de dois campos distintos: o campo da formação (inicial e continuada) e do trabalho docente, partindo do </w:t>
      </w:r>
      <w:r>
        <w:t xml:space="preserve">pressuposto que as bases dessa </w:t>
      </w:r>
      <w:r>
        <w:t>relação se fundam a partir do entrelaçamento do</w:t>
      </w:r>
      <w:r>
        <w:t xml:space="preserve">s saberes, conhecimentos e das </w:t>
      </w:r>
      <w:r>
        <w:t xml:space="preserve">tecnologias de ensino necessários à profissionalização docente. </w:t>
      </w:r>
    </w:p>
    <w:p w:rsidR="00915D6C" w:rsidRDefault="00915D6C" w:rsidP="00915D6C">
      <w:pPr>
        <w:spacing w:line="360" w:lineRule="auto"/>
        <w:ind w:firstLine="709"/>
        <w:jc w:val="both"/>
      </w:pPr>
      <w:r>
        <w:t>Com relação ao campo da formação docente observo</w:t>
      </w:r>
      <w:r>
        <w:t xml:space="preserve">u-se primeiramente que </w:t>
      </w:r>
      <w:r>
        <w:t>os cursos eram fundados a partir de racionalidade técnica, dentro de uma perspectiva tecnicista e predominantemente marcados por açõe</w:t>
      </w:r>
      <w:r>
        <w:t xml:space="preserve">s de treinamento, reciclagem e </w:t>
      </w:r>
      <w:r>
        <w:t>capacitação, onde a grande preocupação eram a mera utilização e ap</w:t>
      </w:r>
      <w:r>
        <w:t xml:space="preserve">licação de </w:t>
      </w:r>
      <w:r>
        <w:t>técnicas totalmente desvinculadas da reflexão sobr</w:t>
      </w:r>
      <w:r>
        <w:t xml:space="preserve">e a ação docente. E, partir da </w:t>
      </w:r>
      <w:r>
        <w:t>análise das políticas de formação de professores pa</w:t>
      </w:r>
      <w:r>
        <w:t xml:space="preserve">ra a inserção da tecnologia ao </w:t>
      </w:r>
      <w:r>
        <w:t xml:space="preserve">trabalho docente constatamos primeiro a orientação dos organismos internacionais evidenciam uma equiparação entre os termos técnica </w:t>
      </w:r>
      <w:r>
        <w:t xml:space="preserve">e tecnologia e isso influencia </w:t>
      </w:r>
      <w:r>
        <w:t xml:space="preserve">para a transposição dos sentidos originários do </w:t>
      </w:r>
      <w:r>
        <w:t xml:space="preserve">mundo do trabalho, por meio do </w:t>
      </w:r>
      <w:r>
        <w:t>processo de reestruturação produtiva do capital, par</w:t>
      </w:r>
      <w:r>
        <w:t xml:space="preserve">a o campo da educação a partir </w:t>
      </w:r>
      <w:r>
        <w:t>da ideologização da tecnologia a partir do de</w:t>
      </w:r>
      <w:r>
        <w:t xml:space="preserve">smembramento dos mesmo de suas </w:t>
      </w:r>
      <w:r>
        <w:t>bases históricas.</w:t>
      </w:r>
    </w:p>
    <w:p w:rsidR="00915D6C" w:rsidRDefault="00915D6C" w:rsidP="00915D6C">
      <w:pPr>
        <w:spacing w:line="360" w:lineRule="auto"/>
        <w:ind w:firstLine="709"/>
        <w:jc w:val="both"/>
      </w:pPr>
      <w:r>
        <w:t xml:space="preserve">Segundo, nos processos de implementação das </w:t>
      </w:r>
      <w:r>
        <w:t xml:space="preserve">políticas de formação docente, </w:t>
      </w:r>
      <w:r>
        <w:t>traduzem o interesse de um grupo minoritário, que em sua maioria são representados por técnicos que determinam a realização e execução de programas de formação que tem como características a forma de pacote fec</w:t>
      </w:r>
      <w:r>
        <w:t xml:space="preserve">hados, onde as especificidades </w:t>
      </w:r>
      <w:r>
        <w:t>regionais são deixadas de lado intencionalmente e,</w:t>
      </w:r>
      <w:r>
        <w:t xml:space="preserve"> questões básicas relacionadas </w:t>
      </w:r>
      <w:r>
        <w:t xml:space="preserve">aquisição de estrutura, logística e manutenção </w:t>
      </w:r>
      <w:r>
        <w:t xml:space="preserve">dos recursos materiais não são </w:t>
      </w:r>
      <w:r>
        <w:t>levados em consideração. E ainda, de forma meticulosa a inculcação de um discurso que atribui a responsabilidade do sucesso ou do fr</w:t>
      </w:r>
      <w:r>
        <w:t xml:space="preserve">acasso do processo de formação </w:t>
      </w:r>
      <w:r>
        <w:t xml:space="preserve">ao professor. </w:t>
      </w:r>
    </w:p>
    <w:p w:rsidR="00915D6C" w:rsidRDefault="00915D6C" w:rsidP="00915D6C">
      <w:pPr>
        <w:spacing w:line="360" w:lineRule="auto"/>
        <w:ind w:firstLine="709"/>
        <w:jc w:val="both"/>
      </w:pPr>
      <w:r>
        <w:lastRenderedPageBreak/>
        <w:t>Com relação a tal fato, no processo de f</w:t>
      </w:r>
      <w:r>
        <w:t xml:space="preserve">ormação para a implantação dos </w:t>
      </w:r>
      <w:proofErr w:type="spellStart"/>
      <w:r>
        <w:t>NTMs</w:t>
      </w:r>
      <w:proofErr w:type="spellEnd"/>
      <w:r>
        <w:t xml:space="preserve">, um fato curioso foi observado durante as </w:t>
      </w:r>
      <w:r>
        <w:t xml:space="preserve">entrevistas com os professores </w:t>
      </w:r>
      <w:r>
        <w:t>pesquisados é que muitos acabam absorvendo</w:t>
      </w:r>
      <w:r>
        <w:t xml:space="preserve"> esse discurso e não conseguem </w:t>
      </w:r>
      <w:r>
        <w:t xml:space="preserve">perceber quais são as limitações relacionadas a </w:t>
      </w:r>
      <w:r>
        <w:t xml:space="preserve">questões como a dificuldade de </w:t>
      </w:r>
      <w:r>
        <w:t xml:space="preserve">acesso às escolas, acesso à internet e a outros recursos materiais, estruturas dos prédios escolares etc. </w:t>
      </w:r>
    </w:p>
    <w:p w:rsidR="00915D6C" w:rsidRDefault="00915D6C" w:rsidP="006471A1">
      <w:pPr>
        <w:spacing w:line="360" w:lineRule="auto"/>
        <w:ind w:firstLine="709"/>
        <w:jc w:val="both"/>
      </w:pPr>
      <w:r>
        <w:t>De modo geral os cursos de formação (inicial d</w:t>
      </w:r>
      <w:r>
        <w:t xml:space="preserve">e continuada) tanto presencial </w:t>
      </w:r>
      <w:r>
        <w:t>quanto a distância não tem habilitado nem preparado os professores para a inserção da tecnologia ao trabalho pedagógico a partir do uso crítico e reflexivo das tecnologias das linguagens no contexto d</w:t>
      </w:r>
      <w:r w:rsidR="006471A1">
        <w:t>a contemporaneidade com vista</w:t>
      </w:r>
      <w:r>
        <w:t xml:space="preserve"> a profissionalização docente sob a ótica de um profissional capaz de</w:t>
      </w:r>
      <w:r w:rsidR="006471A1">
        <w:t xml:space="preserve"> romper com a precarização e a </w:t>
      </w:r>
      <w:r>
        <w:t>proletarização docente a partir da reflexão na ação e</w:t>
      </w:r>
      <w:r w:rsidR="006471A1">
        <w:t xml:space="preserve"> sobre a ação de modo teórico-</w:t>
      </w:r>
      <w:r>
        <w:t xml:space="preserve">crítico. </w:t>
      </w:r>
    </w:p>
    <w:p w:rsidR="00915D6C" w:rsidRDefault="00915D6C" w:rsidP="006471A1">
      <w:pPr>
        <w:spacing w:line="360" w:lineRule="auto"/>
        <w:ind w:firstLine="709"/>
        <w:jc w:val="both"/>
      </w:pPr>
      <w:r>
        <w:t xml:space="preserve">De modo específico a representação social na </w:t>
      </w:r>
      <w:r w:rsidR="006471A1">
        <w:t xml:space="preserve">perspectiva dos professores do </w:t>
      </w:r>
      <w:r>
        <w:t>NTE revela que os sentidos e a materialidade do</w:t>
      </w:r>
      <w:r w:rsidR="006471A1">
        <w:t xml:space="preserve"> termo tecnologia são moldados </w:t>
      </w:r>
      <w:r>
        <w:t>de campos sociais distintos e já existentes. E, embora as representações</w:t>
      </w:r>
      <w:r w:rsidR="006471A1">
        <w:t xml:space="preserve"> </w:t>
      </w:r>
      <w:r w:rsidR="006471A1">
        <w:t>sociais de tecnologia tanto da tecnologia como pr</w:t>
      </w:r>
      <w:r w:rsidR="006471A1">
        <w:t xml:space="preserve">ocesso ou quanto da tecnologia </w:t>
      </w:r>
      <w:r w:rsidR="006471A1">
        <w:t>como produto legitimam, a perpetuação das relaçõe</w:t>
      </w:r>
      <w:r w:rsidR="006471A1">
        <w:t xml:space="preserve">s de poder pré-estabelecidas a </w:t>
      </w:r>
      <w:r w:rsidR="006471A1">
        <w:t>partir da manutenção da lógica da racionalidade técnica, o campo da formação (inicial e continuada) docente ainda representa a possi</w:t>
      </w:r>
      <w:r w:rsidR="006471A1">
        <w:t xml:space="preserve">bilidade de uma proposta ou de </w:t>
      </w:r>
      <w:r w:rsidR="006471A1">
        <w:t xml:space="preserve">projeto </w:t>
      </w:r>
      <w:proofErr w:type="spellStart"/>
      <w:r w:rsidR="006471A1">
        <w:t>contra-hegemônico</w:t>
      </w:r>
      <w:proofErr w:type="spellEnd"/>
      <w:r w:rsidR="006471A1">
        <w:t xml:space="preserve"> de formação que considere os redimensionamentos dos espaços de aprendizagem a partir as ações e interaçõ</w:t>
      </w:r>
      <w:r w:rsidR="006471A1">
        <w:t xml:space="preserve">es entre professores e alunos, </w:t>
      </w:r>
      <w:r w:rsidR="006471A1">
        <w:t>da tecnologia, das diferentes linguagens, dos</w:t>
      </w:r>
      <w:r w:rsidR="006471A1">
        <w:t xml:space="preserve"> processos de construção e das </w:t>
      </w:r>
      <w:r w:rsidR="006471A1">
        <w:t>mediações da aprendizagem.</w:t>
      </w:r>
    </w:p>
    <w:p w:rsidR="00182088" w:rsidRDefault="00182088" w:rsidP="006471A1">
      <w:pPr>
        <w:spacing w:line="360" w:lineRule="auto"/>
        <w:ind w:firstLine="709"/>
        <w:jc w:val="both"/>
      </w:pPr>
    </w:p>
    <w:p w:rsidR="00182088" w:rsidRDefault="00182088" w:rsidP="00182088">
      <w:pPr>
        <w:spacing w:line="360" w:lineRule="auto"/>
        <w:ind w:firstLine="709"/>
        <w:jc w:val="center"/>
      </w:pPr>
      <w:r>
        <w:t>REFERÊNCIAS</w:t>
      </w:r>
    </w:p>
    <w:p w:rsidR="00182088" w:rsidRPr="00435DD7" w:rsidRDefault="00182088" w:rsidP="00182088">
      <w:pPr>
        <w:spacing w:line="360" w:lineRule="auto"/>
        <w:ind w:firstLine="709"/>
        <w:jc w:val="both"/>
      </w:pPr>
    </w:p>
    <w:p w:rsidR="00182088" w:rsidRDefault="00182088" w:rsidP="00182088">
      <w:pPr>
        <w:jc w:val="both"/>
      </w:pPr>
      <w:r w:rsidRPr="00F011CB">
        <w:t xml:space="preserve">BARROSO, João. </w:t>
      </w:r>
      <w:r w:rsidRPr="00F011CB">
        <w:rPr>
          <w:b/>
        </w:rPr>
        <w:t>Os professores e os novos modos de regulação da escola pública: das mudanças do contexto de trabalho às mudanças da formação.</w:t>
      </w:r>
      <w:r w:rsidRPr="00F011CB">
        <w:t xml:space="preserve"> In: BARBOSA, Raquel </w:t>
      </w:r>
      <w:proofErr w:type="spellStart"/>
      <w:r w:rsidRPr="00F011CB">
        <w:t>Lazzari</w:t>
      </w:r>
      <w:proofErr w:type="spellEnd"/>
      <w:r w:rsidRPr="00F011CB">
        <w:t xml:space="preserve"> Leite (Org.) Trajetórias e perspectiva da formação de professores. São Paulo: Ed. Unesp, 2004.</w:t>
      </w:r>
    </w:p>
    <w:p w:rsidR="00182088" w:rsidRDefault="00182088" w:rsidP="00182088">
      <w:pPr>
        <w:jc w:val="both"/>
      </w:pPr>
    </w:p>
    <w:p w:rsidR="00182088" w:rsidRDefault="00182088" w:rsidP="00182088">
      <w:pPr>
        <w:jc w:val="both"/>
      </w:pPr>
      <w:r w:rsidRPr="00E7666B">
        <w:t xml:space="preserve">BOURDIEU, Pierre. </w:t>
      </w:r>
      <w:r w:rsidRPr="00E7666B">
        <w:rPr>
          <w:b/>
        </w:rPr>
        <w:t>O poder simbólico.</w:t>
      </w:r>
      <w:r w:rsidRPr="00E7666B">
        <w:t xml:space="preserve"> </w:t>
      </w:r>
      <w:proofErr w:type="gramStart"/>
      <w:r w:rsidRPr="00E7666B">
        <w:t>Trad.:</w:t>
      </w:r>
      <w:proofErr w:type="gramEnd"/>
      <w:r w:rsidRPr="00E7666B">
        <w:t xml:space="preserve"> Fernando Tomaz. 12a ed. Rio de Janeiro: Bertrand Brasil, 2009.</w:t>
      </w:r>
    </w:p>
    <w:p w:rsidR="00182088" w:rsidRDefault="00182088" w:rsidP="00182088">
      <w:pPr>
        <w:jc w:val="both"/>
      </w:pPr>
    </w:p>
    <w:p w:rsidR="00182088" w:rsidRDefault="00182088" w:rsidP="00182088">
      <w:pPr>
        <w:jc w:val="both"/>
      </w:pPr>
      <w:r w:rsidRPr="00E7666B">
        <w:t xml:space="preserve">BRASIL. Decreto no 6.300 de 12 de dezembro de 2007. Dispõe sobre o Programa Nacional de Tecnologia Educacional, o </w:t>
      </w:r>
      <w:proofErr w:type="spellStart"/>
      <w:r w:rsidRPr="00E7666B">
        <w:t>Proinfo</w:t>
      </w:r>
      <w:proofErr w:type="spellEnd"/>
      <w:r w:rsidRPr="00E7666B">
        <w:t xml:space="preserve">. Disponível em www.legislacao.planalto.gov.br, acesso em fevereiro de 2011. </w:t>
      </w:r>
    </w:p>
    <w:p w:rsidR="00182088" w:rsidRDefault="00182088" w:rsidP="00182088">
      <w:pPr>
        <w:jc w:val="both"/>
      </w:pPr>
    </w:p>
    <w:p w:rsidR="00182088" w:rsidRDefault="00182088" w:rsidP="00182088">
      <w:pPr>
        <w:jc w:val="both"/>
      </w:pPr>
      <w:r>
        <w:lastRenderedPageBreak/>
        <w:t>BRASIL</w:t>
      </w:r>
      <w:r w:rsidRPr="00E7666B">
        <w:t>. Ministério da Educação e do Desporto. Programa Nacional de Informática na Educação – Diretrizes. Brasília, julho de 1997, 17 p. Disponível em www.legislacao.planalto.gov.br</w:t>
      </w:r>
      <w:r>
        <w:t xml:space="preserve">, acesso em fevereiro de 2011. </w:t>
      </w:r>
    </w:p>
    <w:p w:rsidR="00182088" w:rsidRDefault="00182088" w:rsidP="00182088">
      <w:pPr>
        <w:jc w:val="both"/>
      </w:pPr>
    </w:p>
    <w:p w:rsidR="00182088" w:rsidRDefault="00182088" w:rsidP="00182088">
      <w:pPr>
        <w:jc w:val="both"/>
      </w:pPr>
      <w:r w:rsidRPr="00E7666B">
        <w:t>BRASIL. Portaria do MEC/N° 522, de 9 de abril de 1997. Dispõe sobre a criação do Núcleo de Tecnologia Educacional, NTE. Disponível em www.legislacao.planalto.gov.br, acesso em fevereiro de 2011.</w:t>
      </w:r>
    </w:p>
    <w:p w:rsidR="00182088" w:rsidRPr="00F011CB" w:rsidRDefault="00182088" w:rsidP="00182088">
      <w:pPr>
        <w:jc w:val="both"/>
      </w:pPr>
    </w:p>
    <w:p w:rsidR="00182088" w:rsidRDefault="00182088" w:rsidP="00182088">
      <w:pPr>
        <w:jc w:val="both"/>
      </w:pPr>
      <w:r w:rsidRPr="00F011CB">
        <w:t xml:space="preserve">CHARLOT, Bernard. </w:t>
      </w:r>
      <w:r w:rsidRPr="00F011CB">
        <w:rPr>
          <w:b/>
        </w:rPr>
        <w:t>O professor na sociedade contemporânea: um trabalhador da contradição</w:t>
      </w:r>
      <w:r w:rsidRPr="00F011CB">
        <w:t xml:space="preserve">. In: Revista da </w:t>
      </w:r>
      <w:proofErr w:type="spellStart"/>
      <w:r w:rsidRPr="00F011CB">
        <w:t>Faeeba</w:t>
      </w:r>
      <w:proofErr w:type="spellEnd"/>
      <w:r w:rsidRPr="00F011CB">
        <w:t xml:space="preserve">- Educação e contemporaneidade. Salvador, v 17, n. 30. p.17-31, </w:t>
      </w:r>
      <w:proofErr w:type="spellStart"/>
      <w:r w:rsidRPr="00F011CB">
        <w:t>jul</w:t>
      </w:r>
      <w:proofErr w:type="spellEnd"/>
      <w:r w:rsidRPr="00F011CB">
        <w:t>-dez, 2008.</w:t>
      </w:r>
    </w:p>
    <w:p w:rsidR="00182088" w:rsidRDefault="00182088" w:rsidP="00182088">
      <w:pPr>
        <w:jc w:val="both"/>
      </w:pPr>
    </w:p>
    <w:p w:rsidR="00182088" w:rsidRDefault="00182088" w:rsidP="00182088">
      <w:pPr>
        <w:jc w:val="both"/>
      </w:pPr>
      <w:r w:rsidRPr="00E7666B">
        <w:t xml:space="preserve">FRIGOTO, Gaudêncio. </w:t>
      </w:r>
      <w:r w:rsidRPr="00E7666B">
        <w:rPr>
          <w:b/>
        </w:rPr>
        <w:t>A formação e a profissionalização do educador.</w:t>
      </w:r>
      <w:r w:rsidRPr="00E7666B">
        <w:t xml:space="preserve"> In: SILVA, Tomaz Tadeu; GENTILI, Pablo (org.). Escola S.A: quem ganha e quem perde no mercado educacional do neoliberalismo. Brasília: CNTE, 1996.</w:t>
      </w:r>
    </w:p>
    <w:p w:rsidR="00182088" w:rsidRDefault="00182088" w:rsidP="00182088">
      <w:pPr>
        <w:jc w:val="both"/>
      </w:pPr>
    </w:p>
    <w:p w:rsidR="00182088" w:rsidRDefault="00182088" w:rsidP="00182088">
      <w:pPr>
        <w:jc w:val="both"/>
      </w:pPr>
      <w:r w:rsidRPr="00F011CB">
        <w:t xml:space="preserve">GARCIA, Carlos Marcelo. </w:t>
      </w:r>
      <w:r w:rsidRPr="00F011CB">
        <w:rPr>
          <w:b/>
        </w:rPr>
        <w:t>Formação de professores: para uma mudança educativa.</w:t>
      </w:r>
      <w:r w:rsidRPr="00F011CB">
        <w:t xml:space="preserve"> Porto: Porto Editora, 1999. </w:t>
      </w:r>
    </w:p>
    <w:p w:rsidR="00182088" w:rsidRDefault="00182088" w:rsidP="00182088">
      <w:pPr>
        <w:jc w:val="both"/>
      </w:pPr>
    </w:p>
    <w:p w:rsidR="00182088" w:rsidRDefault="00182088" w:rsidP="00182088">
      <w:pPr>
        <w:jc w:val="both"/>
      </w:pPr>
      <w:r>
        <w:t xml:space="preserve"> </w:t>
      </w:r>
      <w:r w:rsidRPr="00F011CB">
        <w:t>GARCIA, Carlos Marcelo.</w:t>
      </w:r>
      <w:r>
        <w:t xml:space="preserve"> </w:t>
      </w:r>
      <w:proofErr w:type="spellStart"/>
      <w:r w:rsidRPr="00F011CB">
        <w:rPr>
          <w:b/>
        </w:rPr>
        <w:t>Función</w:t>
      </w:r>
      <w:proofErr w:type="spellEnd"/>
      <w:r w:rsidRPr="00F011CB">
        <w:rPr>
          <w:b/>
        </w:rPr>
        <w:t xml:space="preserve"> docente: </w:t>
      </w:r>
      <w:proofErr w:type="spellStart"/>
      <w:r w:rsidRPr="00F011CB">
        <w:rPr>
          <w:b/>
        </w:rPr>
        <w:t>nuevas</w:t>
      </w:r>
      <w:proofErr w:type="spellEnd"/>
      <w:r w:rsidRPr="00F011CB">
        <w:rPr>
          <w:b/>
        </w:rPr>
        <w:t xml:space="preserve"> demandas para </w:t>
      </w:r>
      <w:proofErr w:type="spellStart"/>
      <w:r w:rsidRPr="00F011CB">
        <w:rPr>
          <w:b/>
        </w:rPr>
        <w:t>viejos</w:t>
      </w:r>
      <w:proofErr w:type="spellEnd"/>
      <w:r w:rsidRPr="00F011CB">
        <w:rPr>
          <w:b/>
        </w:rPr>
        <w:t xml:space="preserve"> propósito.</w:t>
      </w:r>
      <w:r w:rsidRPr="00F011CB">
        <w:t xml:space="preserve"> In: GARCIA, Carlos Marcelo (org.). La </w:t>
      </w:r>
      <w:proofErr w:type="spellStart"/>
      <w:r w:rsidRPr="00F011CB">
        <w:t>función</w:t>
      </w:r>
      <w:proofErr w:type="spellEnd"/>
      <w:r w:rsidRPr="00F011CB">
        <w:t xml:space="preserve"> docente. Madrid: </w:t>
      </w:r>
      <w:proofErr w:type="spellStart"/>
      <w:r w:rsidRPr="00F011CB">
        <w:t>Sintesis</w:t>
      </w:r>
      <w:proofErr w:type="spellEnd"/>
      <w:r w:rsidRPr="00F011CB">
        <w:t xml:space="preserve">, 2001. </w:t>
      </w:r>
    </w:p>
    <w:p w:rsidR="00182088" w:rsidRDefault="00182088" w:rsidP="00182088">
      <w:pPr>
        <w:jc w:val="both"/>
      </w:pPr>
    </w:p>
    <w:p w:rsidR="00182088" w:rsidRDefault="00182088" w:rsidP="00182088">
      <w:pPr>
        <w:jc w:val="both"/>
      </w:pPr>
      <w:r w:rsidRPr="00F011CB">
        <w:t xml:space="preserve">LIMA, Maria do Socorro Lucena. </w:t>
      </w:r>
      <w:r w:rsidRPr="00F011CB">
        <w:rPr>
          <w:b/>
        </w:rPr>
        <w:t>Vida e Trabalho: articulando a formação contínua e o desenvolvimento profissional de professores.</w:t>
      </w:r>
      <w:r w:rsidRPr="00F011CB">
        <w:t xml:space="preserve"> In: GHEDIN, Evandro (org.). Perspectivas em formação de professores. Manaus: Editora valer: 2007. </w:t>
      </w:r>
    </w:p>
    <w:p w:rsidR="00182088" w:rsidRDefault="00182088" w:rsidP="00182088">
      <w:pPr>
        <w:jc w:val="both"/>
      </w:pPr>
    </w:p>
    <w:p w:rsidR="00182088" w:rsidRDefault="00182088" w:rsidP="00182088">
      <w:pPr>
        <w:jc w:val="both"/>
      </w:pPr>
      <w:r w:rsidRPr="00E7666B">
        <w:t xml:space="preserve">MORAES, Maria Cândida. </w:t>
      </w:r>
      <w:r w:rsidRPr="00E7666B">
        <w:rPr>
          <w:b/>
        </w:rPr>
        <w:t>O paradigma Educacional emergente.</w:t>
      </w:r>
      <w:r w:rsidRPr="00E7666B">
        <w:t xml:space="preserve"> Tese de doutorado, Pontifícia Universidade Católica de São Paulo, PUC/SP, 1996. </w:t>
      </w:r>
    </w:p>
    <w:p w:rsidR="00182088" w:rsidRDefault="00182088" w:rsidP="00182088">
      <w:pPr>
        <w:jc w:val="both"/>
      </w:pPr>
    </w:p>
    <w:p w:rsidR="00182088" w:rsidRDefault="00182088" w:rsidP="00182088">
      <w:pPr>
        <w:jc w:val="both"/>
      </w:pPr>
      <w:r w:rsidRPr="00E7666B">
        <w:t xml:space="preserve">PEREIRA, Júlio Emílio. </w:t>
      </w:r>
      <w:r w:rsidRPr="00E7666B">
        <w:rPr>
          <w:b/>
        </w:rPr>
        <w:t>A pesquisa dos educadores como estratégia para a construção de modelos críticos de formação docente.</w:t>
      </w:r>
      <w:r w:rsidRPr="00E7666B">
        <w:t xml:space="preserve"> In: PEREIRA, Júlio Emílio Pereira; ZEICHNER, Kenneth M. A pesquisa na formação e no trabalho docente. Belo Horizonte: Autêntica, 2002.</w:t>
      </w:r>
    </w:p>
    <w:p w:rsidR="00182088" w:rsidRDefault="00182088" w:rsidP="00182088">
      <w:pPr>
        <w:jc w:val="both"/>
      </w:pPr>
    </w:p>
    <w:p w:rsidR="00182088" w:rsidRDefault="00182088" w:rsidP="00182088">
      <w:pPr>
        <w:jc w:val="both"/>
      </w:pPr>
      <w:r w:rsidRPr="00F011CB">
        <w:t xml:space="preserve">SAUL. Ana Maria. </w:t>
      </w:r>
      <w:r w:rsidRPr="00F011CB">
        <w:rPr>
          <w:b/>
        </w:rPr>
        <w:t>Uma nova Lógica para a Formação do Educador.</w:t>
      </w:r>
      <w:r w:rsidRPr="00F011CB">
        <w:t xml:space="preserve"> In: BICUDO, Maria Aparecida </w:t>
      </w:r>
      <w:proofErr w:type="spellStart"/>
      <w:r w:rsidRPr="00F011CB">
        <w:t>Viggiani</w:t>
      </w:r>
      <w:proofErr w:type="spellEnd"/>
      <w:r w:rsidRPr="00F011CB">
        <w:t xml:space="preserve">. Bicudo; SILVA JUNIOR, Celestino Alves da. Formação do educador: dever do Estado, tarefa da universidade. V. 1. São Paulo: Ed. Unesp, 1996. </w:t>
      </w:r>
    </w:p>
    <w:p w:rsidR="00182088" w:rsidRDefault="00182088" w:rsidP="00182088">
      <w:pPr>
        <w:jc w:val="both"/>
      </w:pPr>
    </w:p>
    <w:p w:rsidR="00182088" w:rsidRDefault="00182088" w:rsidP="00182088">
      <w:pPr>
        <w:jc w:val="both"/>
      </w:pPr>
      <w:r w:rsidRPr="00F011CB">
        <w:t xml:space="preserve">TARDIF, Maurice. </w:t>
      </w:r>
      <w:r w:rsidRPr="00F011CB">
        <w:rPr>
          <w:b/>
        </w:rPr>
        <w:t>Saberes docentes e formação profissional.</w:t>
      </w:r>
      <w:r w:rsidRPr="00F011CB">
        <w:t xml:space="preserve"> Petrópolis, Rio de Janeiro: Vozes, 2002.</w:t>
      </w:r>
    </w:p>
    <w:p w:rsidR="00182088" w:rsidRDefault="00182088" w:rsidP="006471A1">
      <w:pPr>
        <w:spacing w:line="360" w:lineRule="auto"/>
        <w:ind w:firstLine="709"/>
        <w:jc w:val="both"/>
      </w:pPr>
    </w:p>
    <w:sectPr w:rsidR="001820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4D08"/>
    <w:multiLevelType w:val="hybridMultilevel"/>
    <w:tmpl w:val="C9CA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3E"/>
    <w:rsid w:val="00011A7E"/>
    <w:rsid w:val="00014477"/>
    <w:rsid w:val="00024C4D"/>
    <w:rsid w:val="00036B00"/>
    <w:rsid w:val="0004074E"/>
    <w:rsid w:val="00055BB1"/>
    <w:rsid w:val="0005738B"/>
    <w:rsid w:val="00060DF2"/>
    <w:rsid w:val="0008240B"/>
    <w:rsid w:val="00092E15"/>
    <w:rsid w:val="000A7F63"/>
    <w:rsid w:val="000B55D5"/>
    <w:rsid w:val="000B6847"/>
    <w:rsid w:val="000C0842"/>
    <w:rsid w:val="000C2FB9"/>
    <w:rsid w:val="000C680C"/>
    <w:rsid w:val="000D1200"/>
    <w:rsid w:val="000D62F4"/>
    <w:rsid w:val="000E13EB"/>
    <w:rsid w:val="00102F6A"/>
    <w:rsid w:val="00105416"/>
    <w:rsid w:val="0010645A"/>
    <w:rsid w:val="0011135B"/>
    <w:rsid w:val="00116BA6"/>
    <w:rsid w:val="00126650"/>
    <w:rsid w:val="00137272"/>
    <w:rsid w:val="001428C9"/>
    <w:rsid w:val="00144D66"/>
    <w:rsid w:val="001450FE"/>
    <w:rsid w:val="0015592A"/>
    <w:rsid w:val="001573BC"/>
    <w:rsid w:val="00182088"/>
    <w:rsid w:val="00190F18"/>
    <w:rsid w:val="00191635"/>
    <w:rsid w:val="001950CE"/>
    <w:rsid w:val="001A0EDB"/>
    <w:rsid w:val="001A1140"/>
    <w:rsid w:val="001B481B"/>
    <w:rsid w:val="001C7E70"/>
    <w:rsid w:val="001D19B1"/>
    <w:rsid w:val="001E1E7C"/>
    <w:rsid w:val="001E6C7C"/>
    <w:rsid w:val="001E78DE"/>
    <w:rsid w:val="001F0C0D"/>
    <w:rsid w:val="001F4B26"/>
    <w:rsid w:val="0020299C"/>
    <w:rsid w:val="00207720"/>
    <w:rsid w:val="0021276C"/>
    <w:rsid w:val="002145D0"/>
    <w:rsid w:val="002342FF"/>
    <w:rsid w:val="002343AC"/>
    <w:rsid w:val="00245898"/>
    <w:rsid w:val="00246B1C"/>
    <w:rsid w:val="0026733B"/>
    <w:rsid w:val="00267FFA"/>
    <w:rsid w:val="002722D4"/>
    <w:rsid w:val="0027531A"/>
    <w:rsid w:val="00287AFA"/>
    <w:rsid w:val="00294943"/>
    <w:rsid w:val="00296B7A"/>
    <w:rsid w:val="002A2E3E"/>
    <w:rsid w:val="002B5D03"/>
    <w:rsid w:val="002C0406"/>
    <w:rsid w:val="002C04B9"/>
    <w:rsid w:val="002C3485"/>
    <w:rsid w:val="002D2252"/>
    <w:rsid w:val="002E2395"/>
    <w:rsid w:val="002F0831"/>
    <w:rsid w:val="00300913"/>
    <w:rsid w:val="00303A23"/>
    <w:rsid w:val="00313506"/>
    <w:rsid w:val="003149B7"/>
    <w:rsid w:val="0032273E"/>
    <w:rsid w:val="00325826"/>
    <w:rsid w:val="00334310"/>
    <w:rsid w:val="003364FB"/>
    <w:rsid w:val="00344D5C"/>
    <w:rsid w:val="003516D5"/>
    <w:rsid w:val="0035775C"/>
    <w:rsid w:val="003610A8"/>
    <w:rsid w:val="00367FCC"/>
    <w:rsid w:val="00372517"/>
    <w:rsid w:val="00374D74"/>
    <w:rsid w:val="0038181D"/>
    <w:rsid w:val="003A042C"/>
    <w:rsid w:val="003A214A"/>
    <w:rsid w:val="003B2A74"/>
    <w:rsid w:val="003B7E4C"/>
    <w:rsid w:val="003C1E55"/>
    <w:rsid w:val="003C389B"/>
    <w:rsid w:val="003C76A9"/>
    <w:rsid w:val="003C772A"/>
    <w:rsid w:val="003D3DE9"/>
    <w:rsid w:val="003F32FD"/>
    <w:rsid w:val="003F6669"/>
    <w:rsid w:val="004039D7"/>
    <w:rsid w:val="00407F54"/>
    <w:rsid w:val="004126CF"/>
    <w:rsid w:val="004150BD"/>
    <w:rsid w:val="00417915"/>
    <w:rsid w:val="00434B8A"/>
    <w:rsid w:val="00437AF6"/>
    <w:rsid w:val="00437D3E"/>
    <w:rsid w:val="00443954"/>
    <w:rsid w:val="004518B3"/>
    <w:rsid w:val="00455517"/>
    <w:rsid w:val="0045607E"/>
    <w:rsid w:val="00466CD2"/>
    <w:rsid w:val="00476692"/>
    <w:rsid w:val="00476E0D"/>
    <w:rsid w:val="00480129"/>
    <w:rsid w:val="00486076"/>
    <w:rsid w:val="00486B2A"/>
    <w:rsid w:val="0049024D"/>
    <w:rsid w:val="00490B1C"/>
    <w:rsid w:val="00492477"/>
    <w:rsid w:val="00496544"/>
    <w:rsid w:val="00496C83"/>
    <w:rsid w:val="004A1372"/>
    <w:rsid w:val="004A2734"/>
    <w:rsid w:val="004A4E5C"/>
    <w:rsid w:val="004B32E4"/>
    <w:rsid w:val="004C0188"/>
    <w:rsid w:val="004F5E1F"/>
    <w:rsid w:val="00504206"/>
    <w:rsid w:val="00511AE2"/>
    <w:rsid w:val="00513344"/>
    <w:rsid w:val="0052594A"/>
    <w:rsid w:val="005353A1"/>
    <w:rsid w:val="00536D95"/>
    <w:rsid w:val="00537601"/>
    <w:rsid w:val="0055123A"/>
    <w:rsid w:val="00552C19"/>
    <w:rsid w:val="00565076"/>
    <w:rsid w:val="0058751C"/>
    <w:rsid w:val="0059220B"/>
    <w:rsid w:val="00594DB9"/>
    <w:rsid w:val="005C3B32"/>
    <w:rsid w:val="005C4D9E"/>
    <w:rsid w:val="005E4F53"/>
    <w:rsid w:val="005E6720"/>
    <w:rsid w:val="005F034D"/>
    <w:rsid w:val="006023B8"/>
    <w:rsid w:val="00606A18"/>
    <w:rsid w:val="0061293F"/>
    <w:rsid w:val="006210D7"/>
    <w:rsid w:val="006210FE"/>
    <w:rsid w:val="006333CC"/>
    <w:rsid w:val="0064284D"/>
    <w:rsid w:val="006471A1"/>
    <w:rsid w:val="00647BE5"/>
    <w:rsid w:val="00652A7B"/>
    <w:rsid w:val="00674F44"/>
    <w:rsid w:val="006777D1"/>
    <w:rsid w:val="006907B6"/>
    <w:rsid w:val="0069554A"/>
    <w:rsid w:val="00696756"/>
    <w:rsid w:val="006A4349"/>
    <w:rsid w:val="006B636F"/>
    <w:rsid w:val="006B6F25"/>
    <w:rsid w:val="006C2351"/>
    <w:rsid w:val="006C4C2A"/>
    <w:rsid w:val="006C7235"/>
    <w:rsid w:val="006D39DB"/>
    <w:rsid w:val="006D668B"/>
    <w:rsid w:val="006D7DB1"/>
    <w:rsid w:val="006E572C"/>
    <w:rsid w:val="006F00D2"/>
    <w:rsid w:val="006F4EC2"/>
    <w:rsid w:val="00703328"/>
    <w:rsid w:val="00706B0A"/>
    <w:rsid w:val="0070715F"/>
    <w:rsid w:val="00714759"/>
    <w:rsid w:val="00717992"/>
    <w:rsid w:val="00725805"/>
    <w:rsid w:val="00736295"/>
    <w:rsid w:val="00745472"/>
    <w:rsid w:val="00753806"/>
    <w:rsid w:val="00757577"/>
    <w:rsid w:val="00771E70"/>
    <w:rsid w:val="007721EB"/>
    <w:rsid w:val="00777417"/>
    <w:rsid w:val="00791E34"/>
    <w:rsid w:val="007B5BB5"/>
    <w:rsid w:val="007C23C9"/>
    <w:rsid w:val="007C53F1"/>
    <w:rsid w:val="007C7250"/>
    <w:rsid w:val="007E1523"/>
    <w:rsid w:val="007E299E"/>
    <w:rsid w:val="0080198F"/>
    <w:rsid w:val="0080281F"/>
    <w:rsid w:val="00807AE1"/>
    <w:rsid w:val="008121CF"/>
    <w:rsid w:val="0082001D"/>
    <w:rsid w:val="00836CCB"/>
    <w:rsid w:val="0084287A"/>
    <w:rsid w:val="008511B3"/>
    <w:rsid w:val="00857BAC"/>
    <w:rsid w:val="00861C15"/>
    <w:rsid w:val="00862260"/>
    <w:rsid w:val="008651C9"/>
    <w:rsid w:val="00884A80"/>
    <w:rsid w:val="0089055D"/>
    <w:rsid w:val="00890A65"/>
    <w:rsid w:val="008911A3"/>
    <w:rsid w:val="008922F6"/>
    <w:rsid w:val="008A0C96"/>
    <w:rsid w:val="008A22F5"/>
    <w:rsid w:val="008A57FB"/>
    <w:rsid w:val="008A614C"/>
    <w:rsid w:val="008B53A8"/>
    <w:rsid w:val="008B7B5F"/>
    <w:rsid w:val="008D66E1"/>
    <w:rsid w:val="00902976"/>
    <w:rsid w:val="00911E36"/>
    <w:rsid w:val="00913A47"/>
    <w:rsid w:val="00915D6C"/>
    <w:rsid w:val="0092227E"/>
    <w:rsid w:val="00936EA8"/>
    <w:rsid w:val="0094050B"/>
    <w:rsid w:val="0094253E"/>
    <w:rsid w:val="00944064"/>
    <w:rsid w:val="00966545"/>
    <w:rsid w:val="00972E2C"/>
    <w:rsid w:val="00977A01"/>
    <w:rsid w:val="0098459B"/>
    <w:rsid w:val="009B2760"/>
    <w:rsid w:val="009B28B1"/>
    <w:rsid w:val="009B43A0"/>
    <w:rsid w:val="009C2215"/>
    <w:rsid w:val="009C5D47"/>
    <w:rsid w:val="009D5F0E"/>
    <w:rsid w:val="00A02E40"/>
    <w:rsid w:val="00A059C2"/>
    <w:rsid w:val="00A06D59"/>
    <w:rsid w:val="00A1502A"/>
    <w:rsid w:val="00A326F6"/>
    <w:rsid w:val="00A347E9"/>
    <w:rsid w:val="00A34D76"/>
    <w:rsid w:val="00A44D34"/>
    <w:rsid w:val="00A51B7E"/>
    <w:rsid w:val="00A52D5D"/>
    <w:rsid w:val="00A53C32"/>
    <w:rsid w:val="00A65CAF"/>
    <w:rsid w:val="00A66096"/>
    <w:rsid w:val="00A709E9"/>
    <w:rsid w:val="00A773BD"/>
    <w:rsid w:val="00A77917"/>
    <w:rsid w:val="00A812A8"/>
    <w:rsid w:val="00A92C6E"/>
    <w:rsid w:val="00A95740"/>
    <w:rsid w:val="00AA0291"/>
    <w:rsid w:val="00AB43D2"/>
    <w:rsid w:val="00AB5572"/>
    <w:rsid w:val="00AC0203"/>
    <w:rsid w:val="00AD4D84"/>
    <w:rsid w:val="00AF1C6D"/>
    <w:rsid w:val="00B071D5"/>
    <w:rsid w:val="00B147AA"/>
    <w:rsid w:val="00B21B14"/>
    <w:rsid w:val="00B22DB1"/>
    <w:rsid w:val="00B36EC1"/>
    <w:rsid w:val="00B44DAD"/>
    <w:rsid w:val="00B457F7"/>
    <w:rsid w:val="00B579CD"/>
    <w:rsid w:val="00B609A8"/>
    <w:rsid w:val="00B66DC1"/>
    <w:rsid w:val="00B8215A"/>
    <w:rsid w:val="00B87C89"/>
    <w:rsid w:val="00BB047A"/>
    <w:rsid w:val="00BB2E81"/>
    <w:rsid w:val="00BB53A9"/>
    <w:rsid w:val="00C03058"/>
    <w:rsid w:val="00C057D7"/>
    <w:rsid w:val="00C1574E"/>
    <w:rsid w:val="00C1597C"/>
    <w:rsid w:val="00C2330E"/>
    <w:rsid w:val="00C25A91"/>
    <w:rsid w:val="00C30CEB"/>
    <w:rsid w:val="00C51C94"/>
    <w:rsid w:val="00C65E24"/>
    <w:rsid w:val="00C73C43"/>
    <w:rsid w:val="00CA7B24"/>
    <w:rsid w:val="00CB2157"/>
    <w:rsid w:val="00CC16C1"/>
    <w:rsid w:val="00CD00A5"/>
    <w:rsid w:val="00CD05B4"/>
    <w:rsid w:val="00CD0C71"/>
    <w:rsid w:val="00CF33DB"/>
    <w:rsid w:val="00D01BA9"/>
    <w:rsid w:val="00D0267A"/>
    <w:rsid w:val="00D05833"/>
    <w:rsid w:val="00D1535C"/>
    <w:rsid w:val="00D17D6C"/>
    <w:rsid w:val="00D27557"/>
    <w:rsid w:val="00D30233"/>
    <w:rsid w:val="00D30F1C"/>
    <w:rsid w:val="00D510FF"/>
    <w:rsid w:val="00D61D64"/>
    <w:rsid w:val="00D72FCB"/>
    <w:rsid w:val="00DB1B49"/>
    <w:rsid w:val="00DD4334"/>
    <w:rsid w:val="00DE1C83"/>
    <w:rsid w:val="00DE7C71"/>
    <w:rsid w:val="00DF2DCB"/>
    <w:rsid w:val="00E012E4"/>
    <w:rsid w:val="00E25C25"/>
    <w:rsid w:val="00E324C6"/>
    <w:rsid w:val="00E34396"/>
    <w:rsid w:val="00E34CED"/>
    <w:rsid w:val="00E53DAB"/>
    <w:rsid w:val="00E62D66"/>
    <w:rsid w:val="00E72C33"/>
    <w:rsid w:val="00E75DF9"/>
    <w:rsid w:val="00E80130"/>
    <w:rsid w:val="00E80B9C"/>
    <w:rsid w:val="00E92865"/>
    <w:rsid w:val="00EA1B3F"/>
    <w:rsid w:val="00EA7EA9"/>
    <w:rsid w:val="00EB3FE2"/>
    <w:rsid w:val="00EB74C9"/>
    <w:rsid w:val="00EC7D3B"/>
    <w:rsid w:val="00ED1D88"/>
    <w:rsid w:val="00ED1E5B"/>
    <w:rsid w:val="00ED3099"/>
    <w:rsid w:val="00ED63E3"/>
    <w:rsid w:val="00ED73D3"/>
    <w:rsid w:val="00EF5A67"/>
    <w:rsid w:val="00F011FC"/>
    <w:rsid w:val="00F1027F"/>
    <w:rsid w:val="00F14A4B"/>
    <w:rsid w:val="00F15C26"/>
    <w:rsid w:val="00F174E4"/>
    <w:rsid w:val="00F33D5B"/>
    <w:rsid w:val="00F427F7"/>
    <w:rsid w:val="00F560B5"/>
    <w:rsid w:val="00F61C61"/>
    <w:rsid w:val="00F83103"/>
    <w:rsid w:val="00F8796B"/>
    <w:rsid w:val="00F97993"/>
    <w:rsid w:val="00FA01D4"/>
    <w:rsid w:val="00FA1296"/>
    <w:rsid w:val="00FA37F6"/>
    <w:rsid w:val="00FA786E"/>
    <w:rsid w:val="00FB17D6"/>
    <w:rsid w:val="00FB49EC"/>
    <w:rsid w:val="00FC4009"/>
    <w:rsid w:val="00FD1301"/>
    <w:rsid w:val="00FE2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09A54-C63B-4239-B22B-372B93F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32273E"/>
    <w:pPr>
      <w:spacing w:line="360" w:lineRule="auto"/>
      <w:ind w:firstLine="1080"/>
      <w:jc w:val="both"/>
    </w:pPr>
    <w:rPr>
      <w:color w:val="333333"/>
      <w:szCs w:val="20"/>
      <w:lang w:val="x-none"/>
    </w:rPr>
  </w:style>
  <w:style w:type="character" w:customStyle="1" w:styleId="RecuodecorpodetextoChar">
    <w:name w:val="Recuo de corpo de texto Char"/>
    <w:basedOn w:val="Fontepargpadro"/>
    <w:link w:val="Recuodecorpodetexto"/>
    <w:semiHidden/>
    <w:rsid w:val="0032273E"/>
    <w:rPr>
      <w:rFonts w:ascii="Times New Roman" w:eastAsia="Times New Roman" w:hAnsi="Times New Roman" w:cs="Times New Roman"/>
      <w:color w:val="333333"/>
      <w:sz w:val="24"/>
      <w:szCs w:val="20"/>
      <w:lang w:val="x-none" w:eastAsia="pt-BR"/>
    </w:rPr>
  </w:style>
  <w:style w:type="paragraph" w:customStyle="1" w:styleId="Estilo1">
    <w:name w:val="Estilo1"/>
    <w:basedOn w:val="Normal"/>
    <w:link w:val="Estilo1Char"/>
    <w:qFormat/>
    <w:rsid w:val="0032273E"/>
    <w:pPr>
      <w:spacing w:line="480" w:lineRule="auto"/>
      <w:jc w:val="center"/>
    </w:pPr>
    <w:rPr>
      <w:rFonts w:ascii="Arial" w:hAnsi="Arial" w:cs="Arial"/>
      <w:b/>
      <w:bCs/>
      <w:sz w:val="28"/>
      <w:szCs w:val="28"/>
    </w:rPr>
  </w:style>
  <w:style w:type="character" w:customStyle="1" w:styleId="Estilo1Char">
    <w:name w:val="Estilo1 Char"/>
    <w:link w:val="Estilo1"/>
    <w:rsid w:val="0032273E"/>
    <w:rPr>
      <w:rFonts w:ascii="Arial" w:eastAsia="Times New Roman" w:hAnsi="Arial" w:cs="Arial"/>
      <w:b/>
      <w:bCs/>
      <w:sz w:val="28"/>
      <w:szCs w:val="28"/>
      <w:lang w:eastAsia="pt-BR"/>
    </w:rPr>
  </w:style>
  <w:style w:type="character" w:customStyle="1" w:styleId="apple-converted-space">
    <w:name w:val="apple-converted-space"/>
    <w:basedOn w:val="Fontepargpadro"/>
    <w:rsid w:val="00C73C43"/>
  </w:style>
  <w:style w:type="paragraph" w:styleId="PargrafodaLista">
    <w:name w:val="List Paragraph"/>
    <w:basedOn w:val="Normal"/>
    <w:uiPriority w:val="34"/>
    <w:qFormat/>
    <w:rsid w:val="00116BA6"/>
    <w:pPr>
      <w:ind w:left="720"/>
      <w:contextualSpacing/>
    </w:pPr>
  </w:style>
  <w:style w:type="character" w:styleId="Hyperlink">
    <w:name w:val="Hyperlink"/>
    <w:basedOn w:val="Fontepargpadro"/>
    <w:uiPriority w:val="99"/>
    <w:unhideWhenUsed/>
    <w:rsid w:val="00367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5797</Words>
  <Characters>31304</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Tânia Castro</dc:creator>
  <cp:keywords/>
  <dc:description/>
  <cp:lastModifiedBy>Thayssa Ramilhe Castro</cp:lastModifiedBy>
  <cp:revision>21</cp:revision>
  <dcterms:created xsi:type="dcterms:W3CDTF">2017-11-05T19:45:00Z</dcterms:created>
  <dcterms:modified xsi:type="dcterms:W3CDTF">2017-11-05T22:06:00Z</dcterms:modified>
</cp:coreProperties>
</file>